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color w:val="4F81BD" w:themeColor="accent1"/>
          <w:sz w:val="24"/>
          <w:szCs w:val="20"/>
          <w:lang w:val="en-GB"/>
        </w:rPr>
        <w:id w:val="-96022841"/>
        <w:docPartObj>
          <w:docPartGallery w:val="Cover Pages"/>
          <w:docPartUnique/>
        </w:docPartObj>
      </w:sdtPr>
      <w:sdtEndPr>
        <w:rPr>
          <w:rFonts w:ascii="Verdana" w:hAnsi="Verdana" w:cs="Arial"/>
          <w:b/>
          <w:iCs/>
          <w:smallCaps/>
          <w:color w:val="000000"/>
          <w:sz w:val="44"/>
          <w:szCs w:val="44"/>
          <w:lang w:eastAsia="en-US"/>
        </w:rPr>
      </w:sdtEndPr>
      <w:sdtContent>
        <w:p w14:paraId="688EF636" w14:textId="77777777" w:rsidR="00B00098" w:rsidRDefault="00B00098">
          <w:pPr>
            <w:pStyle w:val="NoSpacing"/>
            <w:spacing w:before="1540" w:after="240"/>
            <w:jc w:val="center"/>
            <w:rPr>
              <w:color w:val="4F81BD" w:themeColor="accent1"/>
            </w:rPr>
          </w:pPr>
          <w:r>
            <w:rPr>
              <w:noProof/>
              <w:color w:val="4F81BD" w:themeColor="accent1"/>
              <w:lang w:val="en-US" w:eastAsia="en-US"/>
            </w:rPr>
            <w:drawing>
              <wp:inline distT="0" distB="0" distL="0" distR="0" wp14:anchorId="16B18371" wp14:editId="330C5374">
                <wp:extent cx="1417320" cy="750898"/>
                <wp:effectExtent l="0" t="0" r="0" b="0"/>
                <wp:docPr id="143" name="Картина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56"/>
              <w:szCs w:val="72"/>
            </w:rPr>
            <w:alias w:val="Заглавие"/>
            <w:tag w:val=""/>
            <w:id w:val="1735040861"/>
            <w:placeholder>
              <w:docPart w:val="39CCCF4CE127439E892F510371A0FAD3"/>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14:paraId="4F886A34" w14:textId="0B999AC1" w:rsidR="00B00098" w:rsidRPr="00B00098" w:rsidRDefault="00B00098">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72"/>
                  <w:szCs w:val="80"/>
                </w:rPr>
              </w:pPr>
              <w:r w:rsidRPr="00B00098">
                <w:rPr>
                  <w:rFonts w:asciiTheme="majorHAnsi" w:eastAsiaTheme="majorEastAsia" w:hAnsiTheme="majorHAnsi" w:cstheme="majorBidi"/>
                  <w:caps/>
                  <w:color w:val="4F81BD" w:themeColor="accent1"/>
                  <w:sz w:val="56"/>
                  <w:szCs w:val="72"/>
                </w:rPr>
                <w:t xml:space="preserve">Обобщена справка за </w:t>
              </w:r>
              <w:r w:rsidR="00F3126B">
                <w:rPr>
                  <w:rFonts w:asciiTheme="majorHAnsi" w:eastAsiaTheme="majorEastAsia" w:hAnsiTheme="majorHAnsi" w:cstheme="majorBidi"/>
                  <w:caps/>
                  <w:color w:val="4F81BD" w:themeColor="accent1"/>
                  <w:sz w:val="56"/>
                  <w:szCs w:val="72"/>
                </w:rPr>
                <w:t xml:space="preserve">Общ устройствен План на община </w:t>
              </w:r>
              <w:r w:rsidR="00577C43">
                <w:rPr>
                  <w:rFonts w:asciiTheme="majorHAnsi" w:eastAsiaTheme="majorEastAsia" w:hAnsiTheme="majorHAnsi" w:cstheme="majorBidi"/>
                  <w:caps/>
                  <w:color w:val="4F81BD" w:themeColor="accent1"/>
                  <w:sz w:val="56"/>
                  <w:szCs w:val="72"/>
                </w:rPr>
                <w:t>Бойчиновци</w:t>
              </w:r>
            </w:p>
          </w:sdtContent>
        </w:sdt>
        <w:sdt>
          <w:sdtPr>
            <w:rPr>
              <w:i/>
              <w:color w:val="4F81BD" w:themeColor="accent1"/>
              <w:sz w:val="28"/>
              <w:szCs w:val="28"/>
            </w:rPr>
            <w:alias w:val="Подзаглавие"/>
            <w:tag w:val=""/>
            <w:id w:val="328029620"/>
            <w:placeholder>
              <w:docPart w:val="A0AC75DA39AF420A8055676A1F3FA490"/>
            </w:placeholder>
            <w:dataBinding w:prefixMappings="xmlns:ns0='http://purl.org/dc/elements/1.1/' xmlns:ns1='http://schemas.openxmlformats.org/package/2006/metadata/core-properties' " w:xpath="/ns1:coreProperties[1]/ns0:subject[1]" w:storeItemID="{6C3C8BC8-F283-45AE-878A-BAB7291924A1}"/>
            <w:text/>
          </w:sdtPr>
          <w:sdtEndPr/>
          <w:sdtContent>
            <w:p w14:paraId="3F5F3F02" w14:textId="3D0D930C" w:rsidR="00B00098" w:rsidRPr="00B00098" w:rsidRDefault="00B00098">
              <w:pPr>
                <w:pStyle w:val="NoSpacing"/>
                <w:jc w:val="center"/>
                <w:rPr>
                  <w:i/>
                  <w:color w:val="4F81BD" w:themeColor="accent1"/>
                  <w:sz w:val="28"/>
                  <w:szCs w:val="28"/>
                </w:rPr>
              </w:pPr>
              <w:r w:rsidRPr="00B00098">
                <w:rPr>
                  <w:i/>
                  <w:color w:val="4F81BD" w:themeColor="accent1"/>
                  <w:sz w:val="28"/>
                  <w:szCs w:val="28"/>
                </w:rPr>
                <w:t>(Съгласно изискванията на чл. 29, ал. 1 от Наредбата за условията и реда за извършване на екологична оценка на планове и програми (Обн. ДВ. бр. 57 от 2 Юли</w:t>
              </w:r>
              <w:r w:rsidR="00F3126B">
                <w:rPr>
                  <w:i/>
                  <w:color w:val="4F81BD" w:themeColor="accent1"/>
                  <w:sz w:val="28"/>
                  <w:szCs w:val="28"/>
                </w:rPr>
                <w:t xml:space="preserve"> 2004 г., изм. и доп. ДВ. бр. </w:t>
              </w:r>
              <w:r w:rsidR="00577C43">
                <w:rPr>
                  <w:i/>
                  <w:color w:val="4F81BD" w:themeColor="accent1"/>
                  <w:sz w:val="28"/>
                  <w:szCs w:val="28"/>
                </w:rPr>
                <w:t>31</w:t>
              </w:r>
              <w:r w:rsidR="00F3126B">
                <w:rPr>
                  <w:i/>
                  <w:color w:val="4F81BD" w:themeColor="accent1"/>
                  <w:sz w:val="28"/>
                  <w:szCs w:val="28"/>
                </w:rPr>
                <w:t xml:space="preserve"> от </w:t>
              </w:r>
              <w:r w:rsidR="00577C43">
                <w:rPr>
                  <w:i/>
                  <w:color w:val="4F81BD" w:themeColor="accent1"/>
                  <w:sz w:val="28"/>
                  <w:szCs w:val="28"/>
                </w:rPr>
                <w:t>12 Април</w:t>
              </w:r>
              <w:r w:rsidR="00F3126B">
                <w:rPr>
                  <w:i/>
                  <w:color w:val="4F81BD" w:themeColor="accent1"/>
                  <w:sz w:val="28"/>
                  <w:szCs w:val="28"/>
                </w:rPr>
                <w:t xml:space="preserve"> 201</w:t>
              </w:r>
              <w:r w:rsidR="00577C43">
                <w:rPr>
                  <w:i/>
                  <w:color w:val="4F81BD" w:themeColor="accent1"/>
                  <w:sz w:val="28"/>
                  <w:szCs w:val="28"/>
                </w:rPr>
                <w:t>9</w:t>
              </w:r>
              <w:r w:rsidRPr="00B00098">
                <w:rPr>
                  <w:i/>
                  <w:color w:val="4F81BD" w:themeColor="accent1"/>
                  <w:sz w:val="28"/>
                  <w:szCs w:val="28"/>
                </w:rPr>
                <w:t xml:space="preserve"> г.))</w:t>
              </w:r>
            </w:p>
          </w:sdtContent>
        </w:sdt>
        <w:p w14:paraId="4400FBB4" w14:textId="63C1680B" w:rsidR="00B00098" w:rsidRDefault="00F526CB">
          <w:pPr>
            <w:pStyle w:val="NoSpacing"/>
            <w:spacing w:before="480"/>
            <w:jc w:val="center"/>
            <w:rPr>
              <w:color w:val="4F81BD" w:themeColor="accent1"/>
            </w:rPr>
          </w:pPr>
          <w:r>
            <w:rPr>
              <w:noProof/>
              <w:lang w:val="en-US" w:eastAsia="en-US"/>
            </w:rPr>
            <mc:AlternateContent>
              <mc:Choice Requires="wps">
                <w:drawing>
                  <wp:anchor distT="0" distB="0" distL="114300" distR="114300" simplePos="0" relativeHeight="251659264" behindDoc="0" locked="0" layoutInCell="1" allowOverlap="1" wp14:anchorId="5E22181F" wp14:editId="23C1FADB">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5972810" cy="583565"/>
                    <wp:effectExtent l="0" t="0" r="0" b="0"/>
                    <wp:wrapNone/>
                    <wp:docPr id="142" name="Текстово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810" cy="583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bg-BG"/>
                                    <w:storeMappedDataAs w:val="dateTime"/>
                                    <w:calendar w:val="gregorian"/>
                                  </w:date>
                                </w:sdtPr>
                                <w:sdtEndPr/>
                                <w:sdtContent>
                                  <w:p w14:paraId="3A4EE538" w14:textId="1E6FE78E" w:rsidR="00B00098" w:rsidRDefault="00577C43">
                                    <w:pPr>
                                      <w:pStyle w:val="NoSpacing"/>
                                      <w:spacing w:after="40"/>
                                      <w:jc w:val="center"/>
                                      <w:rPr>
                                        <w:caps/>
                                        <w:color w:val="4F81BD" w:themeColor="accent1"/>
                                        <w:sz w:val="28"/>
                                        <w:szCs w:val="28"/>
                                      </w:rPr>
                                    </w:pPr>
                                    <w:r>
                                      <w:rPr>
                                        <w:caps/>
                                        <w:color w:val="4F81BD" w:themeColor="accent1"/>
                                        <w:sz w:val="28"/>
                                        <w:szCs w:val="28"/>
                                      </w:rPr>
                                      <w:t>май</w:t>
                                    </w:r>
                                    <w:r w:rsidR="00F3126B">
                                      <w:rPr>
                                        <w:caps/>
                                        <w:color w:val="4F81BD" w:themeColor="accent1"/>
                                        <w:sz w:val="28"/>
                                        <w:szCs w:val="28"/>
                                      </w:rPr>
                                      <w:t>, 201</w:t>
                                    </w:r>
                                    <w:r>
                                      <w:rPr>
                                        <w:caps/>
                                        <w:color w:val="4F81BD" w:themeColor="accent1"/>
                                        <w:sz w:val="28"/>
                                        <w:szCs w:val="28"/>
                                      </w:rPr>
                                      <w:t>9</w:t>
                                    </w:r>
                                    <w:r w:rsidR="00B00098">
                                      <w:rPr>
                                        <w:caps/>
                                        <w:color w:val="4F81BD" w:themeColor="accent1"/>
                                        <w:sz w:val="28"/>
                                        <w:szCs w:val="28"/>
                                      </w:rPr>
                                      <w:t xml:space="preserve"> г.</w:t>
                                    </w:r>
                                  </w:p>
                                </w:sdtContent>
                              </w:sdt>
                              <w:p w14:paraId="7FBC5A20" w14:textId="6B51E70D" w:rsidR="00B00098" w:rsidRDefault="006C73D8">
                                <w:pPr>
                                  <w:pStyle w:val="NoSpacing"/>
                                  <w:jc w:val="center"/>
                                  <w:rPr>
                                    <w:color w:val="4F81BD" w:themeColor="accent1"/>
                                  </w:rPr>
                                </w:pPr>
                                <w:sdt>
                                  <w:sdtPr>
                                    <w:rPr>
                                      <w:caps/>
                                      <w:color w:val="4F81BD" w:themeColor="accent1"/>
                                    </w:rPr>
                                    <w:alias w:val="Фирма"/>
                                    <w:tag w:val=""/>
                                    <w:id w:val="1390145197"/>
                                    <w:dataBinding w:prefixMappings="xmlns:ns0='http://schemas.openxmlformats.org/officeDocument/2006/extended-properties' " w:xpath="/ns0:Properties[1]/ns0:Company[1]" w:storeItemID="{6668398D-A668-4E3E-A5EB-62B293D839F1}"/>
                                    <w:text/>
                                  </w:sdtPr>
                                  <w:sdtEndPr/>
                                  <w:sdtContent>
                                    <w:r w:rsidR="00F3126B">
                                      <w:rPr>
                                        <w:caps/>
                                        <w:color w:val="4F81BD" w:themeColor="accent1"/>
                                      </w:rPr>
                                      <w:t xml:space="preserve">община </w:t>
                                    </w:r>
                                    <w:r w:rsidR="00577C43">
                                      <w:rPr>
                                        <w:caps/>
                                        <w:color w:val="4F81BD" w:themeColor="accent1"/>
                                      </w:rPr>
                                      <w:t>бойчиновци</w:t>
                                    </w:r>
                                  </w:sdtContent>
                                </w:sdt>
                              </w:p>
                              <w:p w14:paraId="77DA7415" w14:textId="77777777" w:rsidR="00B00098" w:rsidRDefault="00B00098">
                                <w:pPr>
                                  <w:pStyle w:val="NoSpacing"/>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22181F" id="_x0000_t202" coordsize="21600,21600" o:spt="202" path="m,l,21600r21600,l21600,xe">
                    <v:stroke joinstyle="miter"/>
                    <v:path gradientshapeok="t" o:connecttype="rect"/>
                  </v:shapetype>
                  <v:shape id="Текстово поле 142" o:spid="_x0000_s1026" type="#_x0000_t202" style="position:absolute;left:0;text-align:left;margin-left:0;margin-top:0;width:470.3pt;height:45.9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" filled="f" stroked="f" strokeweight=".5pt">
                    <v:textbox style="mso-fit-shape-to-text:t" inset="0,0,0,0">
                      <w:txbxContent>
                        <w:sdt>
                          <w:sdtPr>
                            <w:rPr>
                              <w:caps/>
                              <w:color w:val="4F81BD" w:themeColor="accent1"/>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bg-BG"/>
                              <w:storeMappedDataAs w:val="dateTime"/>
                              <w:calendar w:val="gregorian"/>
                            </w:date>
                          </w:sdtPr>
                          <w:sdtEndPr/>
                          <w:sdtContent>
                            <w:p w14:paraId="3A4EE538" w14:textId="1E6FE78E" w:rsidR="00B00098" w:rsidRDefault="00577C43">
                              <w:pPr>
                                <w:pStyle w:val="NoSpacing"/>
                                <w:spacing w:after="40"/>
                                <w:jc w:val="center"/>
                                <w:rPr>
                                  <w:caps/>
                                  <w:color w:val="4F81BD" w:themeColor="accent1"/>
                                  <w:sz w:val="28"/>
                                  <w:szCs w:val="28"/>
                                </w:rPr>
                              </w:pPr>
                              <w:r>
                                <w:rPr>
                                  <w:caps/>
                                  <w:color w:val="4F81BD" w:themeColor="accent1"/>
                                  <w:sz w:val="28"/>
                                  <w:szCs w:val="28"/>
                                </w:rPr>
                                <w:t>май</w:t>
                              </w:r>
                              <w:r w:rsidR="00F3126B">
                                <w:rPr>
                                  <w:caps/>
                                  <w:color w:val="4F81BD" w:themeColor="accent1"/>
                                  <w:sz w:val="28"/>
                                  <w:szCs w:val="28"/>
                                </w:rPr>
                                <w:t>, 201</w:t>
                              </w:r>
                              <w:r>
                                <w:rPr>
                                  <w:caps/>
                                  <w:color w:val="4F81BD" w:themeColor="accent1"/>
                                  <w:sz w:val="28"/>
                                  <w:szCs w:val="28"/>
                                </w:rPr>
                                <w:t>9</w:t>
                              </w:r>
                              <w:r w:rsidR="00B00098">
                                <w:rPr>
                                  <w:caps/>
                                  <w:color w:val="4F81BD" w:themeColor="accent1"/>
                                  <w:sz w:val="28"/>
                                  <w:szCs w:val="28"/>
                                </w:rPr>
                                <w:t xml:space="preserve"> г.</w:t>
                              </w:r>
                            </w:p>
                          </w:sdtContent>
                        </w:sdt>
                        <w:p w14:paraId="7FBC5A20" w14:textId="6B51E70D" w:rsidR="00B00098" w:rsidRDefault="005A27AB">
                          <w:pPr>
                            <w:pStyle w:val="NoSpacing"/>
                            <w:jc w:val="center"/>
                            <w:rPr>
                              <w:color w:val="4F81BD" w:themeColor="accent1"/>
                            </w:rPr>
                          </w:pPr>
                          <w:sdt>
                            <w:sdtPr>
                              <w:rPr>
                                <w:caps/>
                                <w:color w:val="4F81BD" w:themeColor="accent1"/>
                              </w:rPr>
                              <w:alias w:val="Фирма"/>
                              <w:tag w:val=""/>
                              <w:id w:val="1390145197"/>
                              <w:dataBinding w:prefixMappings="xmlns:ns0='http://schemas.openxmlformats.org/officeDocument/2006/extended-properties' " w:xpath="/ns0:Properties[1]/ns0:Company[1]" w:storeItemID="{6668398D-A668-4E3E-A5EB-62B293D839F1}"/>
                              <w:text/>
                            </w:sdtPr>
                            <w:sdtEndPr/>
                            <w:sdtContent>
                              <w:r w:rsidR="00F3126B">
                                <w:rPr>
                                  <w:caps/>
                                  <w:color w:val="4F81BD" w:themeColor="accent1"/>
                                </w:rPr>
                                <w:t xml:space="preserve">община </w:t>
                              </w:r>
                              <w:r w:rsidR="00577C43">
                                <w:rPr>
                                  <w:caps/>
                                  <w:color w:val="4F81BD" w:themeColor="accent1"/>
                                </w:rPr>
                                <w:t>бойчиновци</w:t>
                              </w:r>
                            </w:sdtContent>
                          </w:sdt>
                        </w:p>
                        <w:p w14:paraId="77DA7415" w14:textId="77777777" w:rsidR="00B00098" w:rsidRDefault="00B00098">
                          <w:pPr>
                            <w:pStyle w:val="NoSpacing"/>
                            <w:jc w:val="center"/>
                            <w:rPr>
                              <w:color w:val="4F81BD" w:themeColor="accent1"/>
                            </w:rPr>
                          </w:pPr>
                        </w:p>
                      </w:txbxContent>
                    </v:textbox>
                    <w10:wrap anchorx="margin" anchory="page"/>
                  </v:shape>
                </w:pict>
              </mc:Fallback>
            </mc:AlternateContent>
          </w:r>
          <w:r w:rsidR="00B00098">
            <w:rPr>
              <w:noProof/>
              <w:color w:val="4F81BD" w:themeColor="accent1"/>
              <w:lang w:val="en-US" w:eastAsia="en-US"/>
            </w:rPr>
            <w:drawing>
              <wp:inline distT="0" distB="0" distL="0" distR="0" wp14:anchorId="0ACA810B" wp14:editId="15C53979">
                <wp:extent cx="758952" cy="478932"/>
                <wp:effectExtent l="0" t="0" r="3175" b="0"/>
                <wp:docPr id="144" name="Картина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4C50945" w14:textId="77777777" w:rsidR="00B00098" w:rsidRDefault="00B00098">
          <w:pPr>
            <w:spacing w:after="200" w:line="276" w:lineRule="auto"/>
            <w:rPr>
              <w:rFonts w:ascii="Verdana" w:hAnsi="Verdana" w:cs="Arial"/>
              <w:b/>
              <w:iCs/>
              <w:smallCaps/>
              <w:color w:val="000000"/>
              <w:sz w:val="44"/>
              <w:szCs w:val="44"/>
              <w:lang w:val="bg-BG" w:eastAsia="en-US"/>
            </w:rPr>
          </w:pPr>
          <w:r>
            <w:rPr>
              <w:rFonts w:ascii="Verdana" w:hAnsi="Verdana" w:cs="Arial"/>
              <w:b/>
              <w:iCs/>
              <w:smallCaps/>
              <w:color w:val="000000"/>
              <w:sz w:val="44"/>
              <w:szCs w:val="44"/>
              <w:lang w:val="bg-BG" w:eastAsia="en-US"/>
            </w:rPr>
            <w:br w:type="page"/>
          </w:r>
        </w:p>
      </w:sdtContent>
    </w:sdt>
    <w:p w14:paraId="460196F3" w14:textId="48F9CE93" w:rsidR="00B00098" w:rsidRPr="006D2057" w:rsidRDefault="00B00098" w:rsidP="006D2057">
      <w:pPr>
        <w:pStyle w:val="ListParagraph"/>
        <w:numPr>
          <w:ilvl w:val="0"/>
          <w:numId w:val="5"/>
        </w:numPr>
        <w:spacing w:line="360" w:lineRule="auto"/>
        <w:ind w:left="0" w:firstLine="709"/>
        <w:jc w:val="both"/>
        <w:rPr>
          <w:rFonts w:ascii="Verdana" w:hAnsi="Verdana"/>
          <w:b/>
          <w:sz w:val="20"/>
        </w:rPr>
      </w:pPr>
      <w:proofErr w:type="spellStart"/>
      <w:r w:rsidRPr="00B00098">
        <w:rPr>
          <w:rFonts w:ascii="Verdana" w:hAnsi="Verdana"/>
          <w:b/>
          <w:sz w:val="20"/>
        </w:rPr>
        <w:lastRenderedPageBreak/>
        <w:t>Съответствие</w:t>
      </w:r>
      <w:proofErr w:type="spellEnd"/>
      <w:r w:rsidRPr="00B00098">
        <w:rPr>
          <w:rFonts w:ascii="Verdana" w:hAnsi="Verdana"/>
          <w:b/>
          <w:sz w:val="20"/>
        </w:rPr>
        <w:t xml:space="preserve"> </w:t>
      </w:r>
      <w:proofErr w:type="spellStart"/>
      <w:r w:rsidRPr="00B00098">
        <w:rPr>
          <w:rFonts w:ascii="Verdana" w:hAnsi="Verdana"/>
          <w:b/>
          <w:sz w:val="20"/>
        </w:rPr>
        <w:t>на</w:t>
      </w:r>
      <w:proofErr w:type="spellEnd"/>
      <w:r w:rsidRPr="00B00098">
        <w:rPr>
          <w:rFonts w:ascii="Verdana" w:hAnsi="Verdana"/>
          <w:b/>
          <w:sz w:val="20"/>
        </w:rPr>
        <w:t xml:space="preserve"> </w:t>
      </w:r>
      <w:r w:rsidR="00F3126B">
        <w:rPr>
          <w:rFonts w:ascii="Verdana" w:hAnsi="Verdana"/>
          <w:b/>
          <w:sz w:val="20"/>
          <w:lang w:val="bg-BG"/>
        </w:rPr>
        <w:t xml:space="preserve">Общ устройствен план на община </w:t>
      </w:r>
      <w:r w:rsidR="00577C43">
        <w:rPr>
          <w:rFonts w:ascii="Verdana" w:hAnsi="Verdana"/>
          <w:b/>
          <w:sz w:val="20"/>
          <w:lang w:val="bg-BG"/>
        </w:rPr>
        <w:t xml:space="preserve">Бойчиновци </w:t>
      </w:r>
      <w:r w:rsidR="00570E78" w:rsidRPr="00B00098">
        <w:rPr>
          <w:rFonts w:ascii="Verdana" w:hAnsi="Verdana"/>
          <w:b/>
          <w:sz w:val="20"/>
        </w:rPr>
        <w:t xml:space="preserve">с </w:t>
      </w:r>
      <w:proofErr w:type="spellStart"/>
      <w:r w:rsidR="00570E78" w:rsidRPr="00B00098">
        <w:rPr>
          <w:rFonts w:ascii="Verdana" w:hAnsi="Verdana"/>
          <w:b/>
          <w:sz w:val="20"/>
        </w:rPr>
        <w:t>ос</w:t>
      </w:r>
      <w:r w:rsidRPr="00B00098">
        <w:rPr>
          <w:rFonts w:ascii="Verdana" w:hAnsi="Verdana"/>
          <w:b/>
          <w:sz w:val="20"/>
        </w:rPr>
        <w:t>новните</w:t>
      </w:r>
      <w:proofErr w:type="spellEnd"/>
      <w:r w:rsidRPr="00B00098">
        <w:rPr>
          <w:rFonts w:ascii="Verdana" w:hAnsi="Verdana"/>
          <w:b/>
          <w:sz w:val="20"/>
        </w:rPr>
        <w:t xml:space="preserve"> </w:t>
      </w:r>
      <w:proofErr w:type="spellStart"/>
      <w:r w:rsidRPr="00B00098">
        <w:rPr>
          <w:rFonts w:ascii="Verdana" w:hAnsi="Verdana"/>
          <w:b/>
          <w:sz w:val="20"/>
        </w:rPr>
        <w:t>резултати</w:t>
      </w:r>
      <w:proofErr w:type="spellEnd"/>
      <w:r w:rsidRPr="00B00098">
        <w:rPr>
          <w:rFonts w:ascii="Verdana" w:hAnsi="Verdana"/>
          <w:b/>
          <w:sz w:val="20"/>
        </w:rPr>
        <w:t xml:space="preserve"> и </w:t>
      </w:r>
      <w:proofErr w:type="spellStart"/>
      <w:r w:rsidRPr="00B00098">
        <w:rPr>
          <w:rFonts w:ascii="Verdana" w:hAnsi="Verdana"/>
          <w:b/>
          <w:sz w:val="20"/>
        </w:rPr>
        <w:t>препоръки</w:t>
      </w:r>
      <w:proofErr w:type="spellEnd"/>
      <w:r w:rsidRPr="00B00098">
        <w:rPr>
          <w:rFonts w:ascii="Verdana" w:hAnsi="Verdana"/>
          <w:b/>
          <w:sz w:val="20"/>
        </w:rPr>
        <w:t xml:space="preserve"> </w:t>
      </w:r>
      <w:proofErr w:type="spellStart"/>
      <w:r w:rsidRPr="00B00098">
        <w:rPr>
          <w:rFonts w:ascii="Verdana" w:hAnsi="Verdana"/>
          <w:b/>
          <w:sz w:val="20"/>
        </w:rPr>
        <w:t>от</w:t>
      </w:r>
      <w:proofErr w:type="spellEnd"/>
      <w:r w:rsidRPr="00B00098">
        <w:rPr>
          <w:rFonts w:ascii="Verdana" w:hAnsi="Verdana"/>
          <w:b/>
          <w:sz w:val="20"/>
        </w:rPr>
        <w:t xml:space="preserve"> </w:t>
      </w:r>
      <w:proofErr w:type="spellStart"/>
      <w:r w:rsidRPr="00B00098">
        <w:rPr>
          <w:rFonts w:ascii="Verdana" w:hAnsi="Verdana"/>
          <w:b/>
          <w:sz w:val="20"/>
        </w:rPr>
        <w:t>документацията</w:t>
      </w:r>
      <w:proofErr w:type="spellEnd"/>
      <w:r w:rsidRPr="00B00098">
        <w:rPr>
          <w:rFonts w:ascii="Verdana" w:hAnsi="Verdana"/>
          <w:b/>
          <w:sz w:val="20"/>
        </w:rPr>
        <w:t xml:space="preserve"> </w:t>
      </w:r>
      <w:proofErr w:type="spellStart"/>
      <w:r w:rsidRPr="00B00098">
        <w:rPr>
          <w:rFonts w:ascii="Verdana" w:hAnsi="Verdana"/>
          <w:b/>
          <w:sz w:val="20"/>
        </w:rPr>
        <w:t>по</w:t>
      </w:r>
      <w:proofErr w:type="spellEnd"/>
      <w:r w:rsidRPr="00B00098">
        <w:rPr>
          <w:rFonts w:ascii="Verdana" w:hAnsi="Verdana"/>
          <w:b/>
          <w:sz w:val="20"/>
        </w:rPr>
        <w:t xml:space="preserve"> ЕО, с </w:t>
      </w:r>
      <w:proofErr w:type="spellStart"/>
      <w:r w:rsidRPr="00B00098">
        <w:rPr>
          <w:rFonts w:ascii="Verdana" w:hAnsi="Verdana"/>
          <w:b/>
          <w:sz w:val="20"/>
        </w:rPr>
        <w:t>резултатите</w:t>
      </w:r>
      <w:proofErr w:type="spellEnd"/>
      <w:r w:rsidRPr="00B00098">
        <w:rPr>
          <w:rFonts w:ascii="Verdana" w:hAnsi="Verdana"/>
          <w:b/>
          <w:sz w:val="20"/>
        </w:rPr>
        <w:t xml:space="preserve"> </w:t>
      </w:r>
      <w:proofErr w:type="spellStart"/>
      <w:r w:rsidRPr="00B00098">
        <w:rPr>
          <w:rFonts w:ascii="Verdana" w:hAnsi="Verdana"/>
          <w:b/>
          <w:sz w:val="20"/>
        </w:rPr>
        <w:t>от</w:t>
      </w:r>
      <w:proofErr w:type="spellEnd"/>
      <w:r w:rsidRPr="00B00098">
        <w:rPr>
          <w:rFonts w:ascii="Verdana" w:hAnsi="Verdana"/>
          <w:b/>
          <w:sz w:val="20"/>
        </w:rPr>
        <w:t xml:space="preserve"> </w:t>
      </w:r>
      <w:proofErr w:type="spellStart"/>
      <w:r w:rsidRPr="00B00098">
        <w:rPr>
          <w:rFonts w:ascii="Verdana" w:hAnsi="Verdana"/>
          <w:b/>
          <w:sz w:val="20"/>
        </w:rPr>
        <w:t>консултациите</w:t>
      </w:r>
      <w:proofErr w:type="spellEnd"/>
      <w:r w:rsidRPr="00B00098">
        <w:rPr>
          <w:rFonts w:ascii="Verdana" w:hAnsi="Verdana"/>
          <w:b/>
          <w:sz w:val="20"/>
        </w:rPr>
        <w:t xml:space="preserve">, с </w:t>
      </w:r>
      <w:proofErr w:type="spellStart"/>
      <w:r w:rsidRPr="00B00098">
        <w:rPr>
          <w:rFonts w:ascii="Verdana" w:hAnsi="Verdana"/>
          <w:b/>
          <w:sz w:val="20"/>
        </w:rPr>
        <w:t>условията</w:t>
      </w:r>
      <w:proofErr w:type="spellEnd"/>
      <w:r w:rsidRPr="00B00098">
        <w:rPr>
          <w:rFonts w:ascii="Verdana" w:hAnsi="Verdana"/>
          <w:b/>
          <w:sz w:val="20"/>
        </w:rPr>
        <w:t xml:space="preserve">, </w:t>
      </w:r>
      <w:proofErr w:type="spellStart"/>
      <w:r w:rsidRPr="00B00098">
        <w:rPr>
          <w:rFonts w:ascii="Verdana" w:hAnsi="Verdana"/>
          <w:b/>
          <w:sz w:val="20"/>
        </w:rPr>
        <w:t>мерките</w:t>
      </w:r>
      <w:proofErr w:type="spellEnd"/>
      <w:r w:rsidRPr="00B00098">
        <w:rPr>
          <w:rFonts w:ascii="Verdana" w:hAnsi="Verdana"/>
          <w:b/>
          <w:sz w:val="20"/>
        </w:rPr>
        <w:t xml:space="preserve"> и </w:t>
      </w:r>
      <w:proofErr w:type="spellStart"/>
      <w:r w:rsidRPr="00B00098">
        <w:rPr>
          <w:rFonts w:ascii="Verdana" w:hAnsi="Verdana"/>
          <w:b/>
          <w:sz w:val="20"/>
        </w:rPr>
        <w:t>ограниченията</w:t>
      </w:r>
      <w:proofErr w:type="spellEnd"/>
      <w:r w:rsidRPr="00B00098">
        <w:rPr>
          <w:rFonts w:ascii="Verdana" w:hAnsi="Verdana"/>
          <w:b/>
          <w:sz w:val="20"/>
        </w:rPr>
        <w:t xml:space="preserve"> в </w:t>
      </w:r>
      <w:proofErr w:type="spellStart"/>
      <w:r w:rsidRPr="00B00098">
        <w:rPr>
          <w:rFonts w:ascii="Verdana" w:hAnsi="Verdana"/>
          <w:b/>
          <w:sz w:val="20"/>
        </w:rPr>
        <w:t>становищет</w:t>
      </w:r>
      <w:r w:rsidR="00E8384F">
        <w:rPr>
          <w:rFonts w:ascii="Verdana" w:hAnsi="Verdana"/>
          <w:b/>
          <w:sz w:val="20"/>
        </w:rPr>
        <w:t>о</w:t>
      </w:r>
      <w:proofErr w:type="spellEnd"/>
      <w:r w:rsidR="00E8384F">
        <w:rPr>
          <w:rFonts w:ascii="Verdana" w:hAnsi="Verdana"/>
          <w:b/>
          <w:sz w:val="20"/>
        </w:rPr>
        <w:t xml:space="preserve"> </w:t>
      </w:r>
      <w:proofErr w:type="spellStart"/>
      <w:r w:rsidR="00E8384F">
        <w:rPr>
          <w:rFonts w:ascii="Verdana" w:hAnsi="Verdana"/>
          <w:b/>
          <w:sz w:val="20"/>
        </w:rPr>
        <w:t>по</w:t>
      </w:r>
      <w:proofErr w:type="spellEnd"/>
      <w:r w:rsidR="00E8384F">
        <w:rPr>
          <w:rFonts w:ascii="Verdana" w:hAnsi="Verdana"/>
          <w:b/>
          <w:sz w:val="20"/>
        </w:rPr>
        <w:t xml:space="preserve"> </w:t>
      </w:r>
      <w:proofErr w:type="spellStart"/>
      <w:r w:rsidR="00E8384F">
        <w:rPr>
          <w:rFonts w:ascii="Verdana" w:hAnsi="Verdana"/>
          <w:b/>
          <w:sz w:val="20"/>
        </w:rPr>
        <w:t>екологична</w:t>
      </w:r>
      <w:proofErr w:type="spellEnd"/>
      <w:r w:rsidR="00E8384F">
        <w:rPr>
          <w:rFonts w:ascii="Verdana" w:hAnsi="Verdana"/>
          <w:b/>
          <w:sz w:val="20"/>
        </w:rPr>
        <w:t xml:space="preserve"> </w:t>
      </w:r>
      <w:proofErr w:type="spellStart"/>
      <w:r w:rsidR="00E8384F">
        <w:rPr>
          <w:rFonts w:ascii="Verdana" w:hAnsi="Verdana"/>
          <w:b/>
          <w:sz w:val="20"/>
        </w:rPr>
        <w:t>оценка</w:t>
      </w:r>
      <w:proofErr w:type="spellEnd"/>
      <w:r w:rsidR="00D22329">
        <w:rPr>
          <w:rFonts w:ascii="Verdana" w:hAnsi="Verdana"/>
          <w:b/>
          <w:sz w:val="20"/>
        </w:rPr>
        <w:t xml:space="preserve"> </w:t>
      </w:r>
      <w:r w:rsidR="00D22329" w:rsidRPr="00E8384F">
        <w:rPr>
          <w:rFonts w:ascii="Verdana" w:hAnsi="Verdana"/>
          <w:b/>
          <w:sz w:val="20"/>
        </w:rPr>
        <w:t xml:space="preserve">№ </w:t>
      </w:r>
      <w:r w:rsidR="00577C43">
        <w:rPr>
          <w:rFonts w:ascii="Verdana" w:hAnsi="Verdana"/>
          <w:b/>
          <w:sz w:val="20"/>
          <w:lang w:val="bg-BG"/>
        </w:rPr>
        <w:t>МО 1-2/2019</w:t>
      </w:r>
      <w:r w:rsidRPr="00E8384F">
        <w:rPr>
          <w:rFonts w:ascii="Verdana" w:hAnsi="Verdana"/>
          <w:b/>
          <w:sz w:val="20"/>
        </w:rPr>
        <w:t xml:space="preserve"> г.</w:t>
      </w:r>
      <w:r w:rsidRPr="00B00098">
        <w:rPr>
          <w:rFonts w:ascii="Verdana" w:hAnsi="Verdana"/>
          <w:b/>
          <w:sz w:val="20"/>
        </w:rPr>
        <w:t xml:space="preserve"> </w:t>
      </w:r>
      <w:proofErr w:type="spellStart"/>
      <w:r w:rsidRPr="00B00098">
        <w:rPr>
          <w:rFonts w:ascii="Verdana" w:hAnsi="Verdana"/>
          <w:b/>
          <w:sz w:val="20"/>
        </w:rPr>
        <w:t>или</w:t>
      </w:r>
      <w:proofErr w:type="spellEnd"/>
      <w:r w:rsidRPr="00B00098">
        <w:rPr>
          <w:rFonts w:ascii="Verdana" w:hAnsi="Verdana"/>
          <w:b/>
          <w:sz w:val="20"/>
        </w:rPr>
        <w:t xml:space="preserve"> в </w:t>
      </w:r>
      <w:proofErr w:type="spellStart"/>
      <w:r w:rsidRPr="00B00098">
        <w:rPr>
          <w:rFonts w:ascii="Verdana" w:hAnsi="Verdana"/>
          <w:b/>
          <w:sz w:val="20"/>
        </w:rPr>
        <w:t>решението</w:t>
      </w:r>
      <w:proofErr w:type="spellEnd"/>
      <w:r w:rsidRPr="00B00098">
        <w:rPr>
          <w:rFonts w:ascii="Verdana" w:hAnsi="Verdana"/>
          <w:b/>
          <w:sz w:val="20"/>
        </w:rPr>
        <w:t xml:space="preserve"> </w:t>
      </w:r>
      <w:proofErr w:type="spellStart"/>
      <w:r w:rsidRPr="00B00098">
        <w:rPr>
          <w:rFonts w:ascii="Verdana" w:hAnsi="Verdana"/>
          <w:b/>
          <w:sz w:val="20"/>
        </w:rPr>
        <w:t>за</w:t>
      </w:r>
      <w:proofErr w:type="spellEnd"/>
      <w:r w:rsidRPr="00B00098">
        <w:rPr>
          <w:rFonts w:ascii="Verdana" w:hAnsi="Verdana"/>
          <w:b/>
          <w:sz w:val="20"/>
        </w:rPr>
        <w:t xml:space="preserve"> </w:t>
      </w:r>
      <w:proofErr w:type="spellStart"/>
      <w:r w:rsidRPr="00B00098">
        <w:rPr>
          <w:rFonts w:ascii="Verdana" w:hAnsi="Verdana"/>
          <w:b/>
          <w:sz w:val="20"/>
        </w:rPr>
        <w:t>преценяване</w:t>
      </w:r>
      <w:proofErr w:type="spellEnd"/>
      <w:r w:rsidRPr="00B00098">
        <w:rPr>
          <w:rFonts w:ascii="Verdana" w:hAnsi="Verdana"/>
          <w:b/>
          <w:sz w:val="20"/>
        </w:rPr>
        <w:t xml:space="preserve"> </w:t>
      </w:r>
      <w:proofErr w:type="spellStart"/>
      <w:r w:rsidRPr="00B00098">
        <w:rPr>
          <w:rFonts w:ascii="Verdana" w:hAnsi="Verdana"/>
          <w:b/>
          <w:sz w:val="20"/>
        </w:rPr>
        <w:t>на</w:t>
      </w:r>
      <w:proofErr w:type="spellEnd"/>
      <w:r w:rsidRPr="00B00098">
        <w:rPr>
          <w:rFonts w:ascii="Verdana" w:hAnsi="Verdana"/>
          <w:b/>
          <w:sz w:val="20"/>
        </w:rPr>
        <w:t xml:space="preserve"> </w:t>
      </w:r>
      <w:proofErr w:type="spellStart"/>
      <w:r w:rsidRPr="00B00098">
        <w:rPr>
          <w:rFonts w:ascii="Verdana" w:hAnsi="Verdana"/>
          <w:b/>
          <w:sz w:val="20"/>
        </w:rPr>
        <w:t>нео</w:t>
      </w:r>
      <w:r>
        <w:rPr>
          <w:rFonts w:ascii="Verdana" w:hAnsi="Verdana"/>
          <w:b/>
          <w:sz w:val="20"/>
        </w:rPr>
        <w:t>бходимостта</w:t>
      </w:r>
      <w:proofErr w:type="spellEnd"/>
      <w:r>
        <w:rPr>
          <w:rFonts w:ascii="Verdana" w:hAnsi="Verdana"/>
          <w:b/>
          <w:sz w:val="20"/>
        </w:rPr>
        <w:t xml:space="preserve"> </w:t>
      </w:r>
      <w:proofErr w:type="spellStart"/>
      <w:r>
        <w:rPr>
          <w:rFonts w:ascii="Verdana" w:hAnsi="Verdana"/>
          <w:b/>
          <w:sz w:val="20"/>
        </w:rPr>
        <w:t>от</w:t>
      </w:r>
      <w:proofErr w:type="spellEnd"/>
      <w:r>
        <w:rPr>
          <w:rFonts w:ascii="Verdana" w:hAnsi="Verdana"/>
          <w:b/>
          <w:sz w:val="20"/>
        </w:rPr>
        <w:t xml:space="preserve"> </w:t>
      </w:r>
      <w:proofErr w:type="spellStart"/>
      <w:r>
        <w:rPr>
          <w:rFonts w:ascii="Verdana" w:hAnsi="Verdana"/>
          <w:b/>
          <w:sz w:val="20"/>
        </w:rPr>
        <w:t>извършване</w:t>
      </w:r>
      <w:proofErr w:type="spellEnd"/>
      <w:r>
        <w:rPr>
          <w:rFonts w:ascii="Verdana" w:hAnsi="Verdana"/>
          <w:b/>
          <w:sz w:val="20"/>
        </w:rPr>
        <w:t xml:space="preserve"> </w:t>
      </w:r>
      <w:proofErr w:type="spellStart"/>
      <w:r>
        <w:rPr>
          <w:rFonts w:ascii="Verdana" w:hAnsi="Verdana"/>
          <w:b/>
          <w:sz w:val="20"/>
        </w:rPr>
        <w:t>на</w:t>
      </w:r>
      <w:proofErr w:type="spellEnd"/>
      <w:r>
        <w:rPr>
          <w:rFonts w:ascii="Verdana" w:hAnsi="Verdana"/>
          <w:b/>
          <w:sz w:val="20"/>
        </w:rPr>
        <w:t xml:space="preserve"> ЕО</w:t>
      </w:r>
    </w:p>
    <w:p w14:paraId="4608BDEC" w14:textId="0912771E" w:rsidR="00D22329" w:rsidRPr="006D2057" w:rsidRDefault="00F3126B" w:rsidP="00D22329">
      <w:pPr>
        <w:spacing w:line="360" w:lineRule="auto"/>
        <w:ind w:firstLine="709"/>
        <w:jc w:val="both"/>
        <w:rPr>
          <w:rFonts w:ascii="Verdana" w:hAnsi="Verdana"/>
          <w:sz w:val="20"/>
          <w:szCs w:val="24"/>
          <w:lang w:val="bg-BG" w:eastAsia="ja-JP"/>
        </w:rPr>
      </w:pPr>
      <w:r>
        <w:rPr>
          <w:rFonts w:ascii="Verdana" w:hAnsi="Verdana"/>
          <w:sz w:val="20"/>
          <w:szCs w:val="24"/>
          <w:lang w:val="bg-BG" w:eastAsia="ja-JP"/>
        </w:rPr>
        <w:t xml:space="preserve">Общ устройствен план (ОУП) на община </w:t>
      </w:r>
      <w:r w:rsidR="00577C43">
        <w:rPr>
          <w:rFonts w:ascii="Verdana" w:hAnsi="Verdana"/>
          <w:sz w:val="20"/>
          <w:szCs w:val="24"/>
          <w:lang w:val="bg-BG" w:eastAsia="ja-JP"/>
        </w:rPr>
        <w:t>Бойчиновци</w:t>
      </w:r>
      <w:r>
        <w:rPr>
          <w:rFonts w:ascii="Verdana" w:hAnsi="Verdana"/>
          <w:sz w:val="20"/>
          <w:szCs w:val="24"/>
          <w:lang w:val="bg-BG" w:eastAsia="ja-JP"/>
        </w:rPr>
        <w:t xml:space="preserve"> </w:t>
      </w:r>
      <w:r w:rsidR="00D22329" w:rsidRPr="006D2057">
        <w:rPr>
          <w:rFonts w:ascii="Verdana" w:hAnsi="Verdana"/>
          <w:sz w:val="20"/>
          <w:szCs w:val="24"/>
          <w:lang w:val="bg-BG" w:eastAsia="ja-JP"/>
        </w:rPr>
        <w:t xml:space="preserve">съответства на основните резултати и препоръки от документацията по ЕО, резултатите от консултациите, условията, мерките и ограниченията в Становище по </w:t>
      </w:r>
      <w:r w:rsidR="00D22329" w:rsidRPr="00E8384F">
        <w:rPr>
          <w:rFonts w:ascii="Verdana" w:hAnsi="Verdana"/>
          <w:sz w:val="20"/>
          <w:szCs w:val="24"/>
          <w:lang w:val="bg-BG" w:eastAsia="ja-JP"/>
        </w:rPr>
        <w:t xml:space="preserve">ЕО № </w:t>
      </w:r>
      <w:r w:rsidR="00577C43">
        <w:rPr>
          <w:rFonts w:ascii="Verdana" w:hAnsi="Verdana"/>
          <w:sz w:val="20"/>
          <w:szCs w:val="24"/>
          <w:lang w:val="bg-BG" w:eastAsia="ja-JP"/>
        </w:rPr>
        <w:t xml:space="preserve">МО 1-2/2019 </w:t>
      </w:r>
      <w:r w:rsidR="00D22329" w:rsidRPr="00E8384F">
        <w:rPr>
          <w:rFonts w:ascii="Verdana" w:hAnsi="Verdana"/>
          <w:sz w:val="20"/>
          <w:szCs w:val="24"/>
          <w:lang w:val="bg-BG" w:eastAsia="ja-JP"/>
        </w:rPr>
        <w:t>г.,</w:t>
      </w:r>
      <w:r w:rsidR="00D22329" w:rsidRPr="006D2057">
        <w:rPr>
          <w:rFonts w:ascii="Verdana" w:hAnsi="Verdana"/>
          <w:sz w:val="20"/>
          <w:szCs w:val="24"/>
          <w:lang w:val="bg-BG" w:eastAsia="ja-JP"/>
        </w:rPr>
        <w:t xml:space="preserve"> с което </w:t>
      </w:r>
      <w:r>
        <w:rPr>
          <w:rFonts w:ascii="Verdana" w:hAnsi="Verdana"/>
          <w:sz w:val="20"/>
          <w:szCs w:val="24"/>
          <w:lang w:val="bg-BG" w:eastAsia="ja-JP"/>
        </w:rPr>
        <w:t>Директорът на Регионална инспекция по околната среда и водите (РИОСВ) –</w:t>
      </w:r>
      <w:r w:rsidR="00577C43">
        <w:rPr>
          <w:rFonts w:ascii="Verdana" w:hAnsi="Verdana"/>
          <w:sz w:val="20"/>
          <w:szCs w:val="24"/>
          <w:lang w:val="bg-BG" w:eastAsia="ja-JP"/>
        </w:rPr>
        <w:t xml:space="preserve"> Монтана </w:t>
      </w:r>
      <w:r w:rsidR="00D22329" w:rsidRPr="006D2057">
        <w:rPr>
          <w:rFonts w:ascii="Verdana" w:hAnsi="Verdana"/>
          <w:sz w:val="20"/>
          <w:szCs w:val="24"/>
          <w:lang w:val="bg-BG" w:eastAsia="ja-JP"/>
        </w:rPr>
        <w:t>съгласува плана.</w:t>
      </w:r>
    </w:p>
    <w:p w14:paraId="586AD1D0" w14:textId="0F83F6DB" w:rsidR="00885C9C" w:rsidRDefault="00F3126B" w:rsidP="00D22329">
      <w:pPr>
        <w:spacing w:line="360" w:lineRule="auto"/>
        <w:ind w:firstLine="709"/>
        <w:jc w:val="both"/>
        <w:rPr>
          <w:rFonts w:ascii="Verdana" w:hAnsi="Verdana"/>
          <w:sz w:val="20"/>
          <w:szCs w:val="24"/>
          <w:lang w:val="bg-BG"/>
        </w:rPr>
      </w:pPr>
      <w:r>
        <w:rPr>
          <w:rFonts w:ascii="Verdana" w:hAnsi="Verdana"/>
          <w:sz w:val="20"/>
          <w:szCs w:val="24"/>
          <w:lang w:val="bg-BG"/>
        </w:rPr>
        <w:t xml:space="preserve">ОУП на община </w:t>
      </w:r>
      <w:r w:rsidR="00577C43">
        <w:rPr>
          <w:rFonts w:ascii="Verdana" w:hAnsi="Verdana"/>
          <w:sz w:val="20"/>
          <w:szCs w:val="24"/>
          <w:lang w:val="bg-BG"/>
        </w:rPr>
        <w:t xml:space="preserve">Бойчиновци </w:t>
      </w:r>
      <w:r w:rsidR="00D22329" w:rsidRPr="00D22329">
        <w:rPr>
          <w:rFonts w:ascii="Verdana" w:hAnsi="Verdana"/>
          <w:sz w:val="20"/>
          <w:szCs w:val="24"/>
          <w:lang w:val="bg-BG"/>
        </w:rPr>
        <w:t>е разработван успоредно с процеса на извършв</w:t>
      </w:r>
      <w:r>
        <w:rPr>
          <w:rFonts w:ascii="Verdana" w:hAnsi="Verdana"/>
          <w:sz w:val="20"/>
          <w:szCs w:val="24"/>
          <w:lang w:val="bg-BG"/>
        </w:rPr>
        <w:t>ане на екологична оценка на ОУП</w:t>
      </w:r>
      <w:r w:rsidR="00D22329" w:rsidRPr="00D22329">
        <w:rPr>
          <w:rFonts w:ascii="Verdana" w:hAnsi="Verdana"/>
          <w:sz w:val="20"/>
          <w:szCs w:val="24"/>
          <w:lang w:val="bg-BG"/>
        </w:rPr>
        <w:t>, съответно е постигнато интегриране на екологичните</w:t>
      </w:r>
      <w:r w:rsidR="00885C9C">
        <w:rPr>
          <w:rFonts w:ascii="Verdana" w:hAnsi="Verdana"/>
          <w:sz w:val="20"/>
          <w:szCs w:val="24"/>
          <w:lang w:val="bg-BG"/>
        </w:rPr>
        <w:t xml:space="preserve"> съображения в проекта на плана.</w:t>
      </w:r>
    </w:p>
    <w:p w14:paraId="665184EF" w14:textId="720A2B6B" w:rsidR="00F3126B" w:rsidRDefault="00885C9C" w:rsidP="00D22329">
      <w:pPr>
        <w:spacing w:line="360" w:lineRule="auto"/>
        <w:ind w:firstLine="709"/>
        <w:jc w:val="both"/>
        <w:rPr>
          <w:rFonts w:ascii="Verdana" w:hAnsi="Verdana"/>
          <w:sz w:val="20"/>
          <w:szCs w:val="24"/>
          <w:lang w:val="bg-BG"/>
        </w:rPr>
      </w:pPr>
      <w:r>
        <w:rPr>
          <w:rFonts w:ascii="Verdana" w:hAnsi="Verdana"/>
          <w:sz w:val="20"/>
          <w:szCs w:val="24"/>
          <w:lang w:val="bg-BG"/>
        </w:rPr>
        <w:t>Резултатите от консултациите и на</w:t>
      </w:r>
      <w:r w:rsidR="00F3126B">
        <w:rPr>
          <w:rFonts w:ascii="Verdana" w:hAnsi="Verdana"/>
          <w:sz w:val="20"/>
          <w:szCs w:val="24"/>
          <w:lang w:val="bg-BG"/>
        </w:rPr>
        <w:t>чинът им на отразяване, вкл. в ОУП</w:t>
      </w:r>
      <w:r>
        <w:rPr>
          <w:rFonts w:ascii="Verdana" w:hAnsi="Verdana"/>
          <w:sz w:val="20"/>
          <w:szCs w:val="24"/>
          <w:lang w:val="bg-BG"/>
        </w:rPr>
        <w:t>,</w:t>
      </w:r>
      <w:r w:rsidR="00D22329" w:rsidRPr="00D22329">
        <w:rPr>
          <w:rFonts w:ascii="Verdana" w:hAnsi="Verdana"/>
          <w:sz w:val="20"/>
          <w:szCs w:val="24"/>
          <w:lang w:val="bg-BG"/>
        </w:rPr>
        <w:t xml:space="preserve"> </w:t>
      </w:r>
      <w:r>
        <w:rPr>
          <w:rFonts w:ascii="Verdana" w:hAnsi="Verdana"/>
          <w:sz w:val="20"/>
          <w:szCs w:val="24"/>
          <w:lang w:val="bg-BG"/>
        </w:rPr>
        <w:t xml:space="preserve">са описани подробно в </w:t>
      </w:r>
      <w:r w:rsidR="00F3126B" w:rsidRPr="00F3126B">
        <w:rPr>
          <w:rFonts w:ascii="Verdana" w:hAnsi="Verdana"/>
          <w:sz w:val="20"/>
          <w:szCs w:val="24"/>
          <w:lang w:val="bg-BG"/>
        </w:rPr>
        <w:t xml:space="preserve">Приложение № </w:t>
      </w:r>
      <w:r w:rsidR="00577C43">
        <w:rPr>
          <w:rFonts w:ascii="Verdana" w:hAnsi="Verdana"/>
          <w:sz w:val="20"/>
          <w:szCs w:val="24"/>
          <w:lang w:val="bg-BG"/>
        </w:rPr>
        <w:t>6</w:t>
      </w:r>
      <w:r w:rsidR="00F3126B" w:rsidRPr="00F3126B">
        <w:rPr>
          <w:rFonts w:ascii="Verdana" w:hAnsi="Verdana"/>
          <w:sz w:val="20"/>
          <w:szCs w:val="24"/>
          <w:lang w:val="bg-BG"/>
        </w:rPr>
        <w:t xml:space="preserve"> </w:t>
      </w:r>
      <w:r w:rsidR="00607D97">
        <w:rPr>
          <w:rFonts w:ascii="Verdana" w:hAnsi="Verdana"/>
          <w:sz w:val="20"/>
          <w:szCs w:val="24"/>
          <w:lang w:val="bg-BG"/>
        </w:rPr>
        <w:t xml:space="preserve">към Доклада за екологична оценка </w:t>
      </w:r>
      <w:r w:rsidR="00F3126B" w:rsidRPr="00F3126B">
        <w:rPr>
          <w:rFonts w:ascii="Verdana" w:hAnsi="Verdana"/>
          <w:sz w:val="20"/>
          <w:szCs w:val="24"/>
          <w:lang w:val="bg-BG"/>
        </w:rPr>
        <w:t>- „Справка за резултатите от проведените консултации в процеса на изготвяне на ОУП и извършване на Екологична оценка, в т.ч. мотиви за приемане или не на получените мнения и предложения“</w:t>
      </w:r>
      <w:r w:rsidR="00967D18">
        <w:rPr>
          <w:rFonts w:ascii="Verdana" w:hAnsi="Verdana"/>
          <w:sz w:val="20"/>
          <w:szCs w:val="24"/>
          <w:lang w:val="bg-BG"/>
        </w:rPr>
        <w:t>.</w:t>
      </w:r>
    </w:p>
    <w:p w14:paraId="14FFF28E" w14:textId="396EF226" w:rsidR="00D22329" w:rsidRDefault="00D22329" w:rsidP="00D22329">
      <w:pPr>
        <w:spacing w:line="360" w:lineRule="auto"/>
        <w:ind w:firstLine="709"/>
        <w:jc w:val="both"/>
        <w:rPr>
          <w:rFonts w:ascii="Verdana" w:hAnsi="Verdana"/>
          <w:sz w:val="20"/>
          <w:szCs w:val="24"/>
          <w:lang w:val="bg-BG"/>
        </w:rPr>
      </w:pPr>
      <w:r>
        <w:rPr>
          <w:rFonts w:ascii="Verdana" w:hAnsi="Verdana"/>
          <w:sz w:val="20"/>
          <w:szCs w:val="24"/>
          <w:lang w:val="bg-BG"/>
        </w:rPr>
        <w:t xml:space="preserve">От </w:t>
      </w:r>
      <w:r w:rsidR="00A06E4B">
        <w:rPr>
          <w:rFonts w:ascii="Verdana" w:hAnsi="Verdana"/>
          <w:sz w:val="20"/>
          <w:szCs w:val="24"/>
          <w:lang w:val="bg-BG"/>
        </w:rPr>
        <w:t xml:space="preserve">тази Справка </w:t>
      </w:r>
      <w:r>
        <w:rPr>
          <w:rFonts w:ascii="Verdana" w:hAnsi="Verdana"/>
          <w:sz w:val="20"/>
          <w:szCs w:val="24"/>
          <w:lang w:val="bg-BG"/>
        </w:rPr>
        <w:t>се вижда, че постъпилите становища, които се отнасят по същество до доклада за екологична оценка, са отразени в него</w:t>
      </w:r>
      <w:r w:rsidR="00885C9C">
        <w:rPr>
          <w:rFonts w:ascii="Verdana" w:hAnsi="Verdana"/>
          <w:sz w:val="20"/>
          <w:szCs w:val="24"/>
          <w:lang w:val="bg-BG"/>
        </w:rPr>
        <w:t>. Отправен</w:t>
      </w:r>
      <w:r w:rsidR="00A06E4B">
        <w:rPr>
          <w:rFonts w:ascii="Verdana" w:hAnsi="Verdana"/>
          <w:sz w:val="20"/>
          <w:szCs w:val="24"/>
          <w:lang w:val="bg-BG"/>
        </w:rPr>
        <w:t>ите бележки и препоръки към ОУП</w:t>
      </w:r>
      <w:r w:rsidR="00885C9C">
        <w:rPr>
          <w:rFonts w:ascii="Verdana" w:hAnsi="Verdana"/>
          <w:sz w:val="20"/>
          <w:szCs w:val="24"/>
          <w:lang w:val="bg-BG"/>
        </w:rPr>
        <w:t xml:space="preserve"> са взети предвид и е мотивирано тяхнот</w:t>
      </w:r>
      <w:r w:rsidR="00A06E4B">
        <w:rPr>
          <w:rFonts w:ascii="Verdana" w:hAnsi="Verdana"/>
          <w:sz w:val="20"/>
          <w:szCs w:val="24"/>
          <w:lang w:val="bg-BG"/>
        </w:rPr>
        <w:t>о отразяване или не в ОУП</w:t>
      </w:r>
      <w:r w:rsidR="00885C9C">
        <w:rPr>
          <w:rFonts w:ascii="Verdana" w:hAnsi="Verdana"/>
          <w:sz w:val="20"/>
          <w:szCs w:val="24"/>
          <w:lang w:val="bg-BG"/>
        </w:rPr>
        <w:t>.</w:t>
      </w:r>
    </w:p>
    <w:p w14:paraId="3A08EAD5" w14:textId="23AA37DC" w:rsidR="00657B5E" w:rsidRPr="00F523AE" w:rsidRDefault="00657B5E" w:rsidP="00F523AE">
      <w:pPr>
        <w:pStyle w:val="ListParagraph"/>
        <w:numPr>
          <w:ilvl w:val="0"/>
          <w:numId w:val="5"/>
        </w:numPr>
        <w:spacing w:line="360" w:lineRule="auto"/>
        <w:ind w:left="0" w:firstLine="709"/>
        <w:jc w:val="both"/>
        <w:rPr>
          <w:rFonts w:ascii="Verdana" w:hAnsi="Verdana"/>
          <w:b/>
          <w:sz w:val="20"/>
        </w:rPr>
      </w:pPr>
      <w:proofErr w:type="spellStart"/>
      <w:r w:rsidRPr="00657B5E">
        <w:rPr>
          <w:rFonts w:ascii="Verdana" w:hAnsi="Verdana"/>
          <w:b/>
          <w:sz w:val="20"/>
        </w:rPr>
        <w:t>Съответствие</w:t>
      </w:r>
      <w:proofErr w:type="spellEnd"/>
      <w:r w:rsidRPr="00657B5E">
        <w:rPr>
          <w:rFonts w:ascii="Verdana" w:hAnsi="Verdana"/>
          <w:b/>
          <w:sz w:val="20"/>
        </w:rPr>
        <w:t xml:space="preserve"> </w:t>
      </w:r>
      <w:proofErr w:type="spellStart"/>
      <w:r w:rsidRPr="00657B5E">
        <w:rPr>
          <w:rFonts w:ascii="Verdana" w:hAnsi="Verdana"/>
          <w:b/>
          <w:sz w:val="20"/>
        </w:rPr>
        <w:t>на</w:t>
      </w:r>
      <w:proofErr w:type="spellEnd"/>
      <w:r w:rsidRPr="00657B5E">
        <w:rPr>
          <w:rFonts w:ascii="Verdana" w:hAnsi="Verdana"/>
          <w:b/>
          <w:sz w:val="20"/>
        </w:rPr>
        <w:t xml:space="preserve"> </w:t>
      </w:r>
      <w:r w:rsidR="00A06E4B">
        <w:rPr>
          <w:rFonts w:ascii="Verdana" w:hAnsi="Verdana"/>
          <w:b/>
          <w:sz w:val="20"/>
          <w:lang w:val="bg-BG"/>
        </w:rPr>
        <w:t xml:space="preserve">Общ устройствен план на община </w:t>
      </w:r>
      <w:r w:rsidR="00577C43">
        <w:rPr>
          <w:rFonts w:ascii="Verdana" w:hAnsi="Verdana"/>
          <w:b/>
          <w:sz w:val="20"/>
          <w:lang w:val="bg-BG"/>
        </w:rPr>
        <w:t xml:space="preserve">Бойчиновци </w:t>
      </w:r>
      <w:r w:rsidRPr="00657B5E">
        <w:rPr>
          <w:rFonts w:ascii="Verdana" w:hAnsi="Verdana"/>
          <w:b/>
          <w:sz w:val="20"/>
        </w:rPr>
        <w:t xml:space="preserve">с </w:t>
      </w:r>
      <w:proofErr w:type="spellStart"/>
      <w:r w:rsidRPr="00657B5E">
        <w:rPr>
          <w:rFonts w:ascii="Verdana" w:hAnsi="Verdana"/>
          <w:b/>
          <w:sz w:val="20"/>
        </w:rPr>
        <w:t>об</w:t>
      </w:r>
      <w:r w:rsidR="00E8384F">
        <w:rPr>
          <w:rFonts w:ascii="Verdana" w:hAnsi="Verdana"/>
          <w:b/>
          <w:sz w:val="20"/>
        </w:rPr>
        <w:t>основаната</w:t>
      </w:r>
      <w:proofErr w:type="spellEnd"/>
      <w:r w:rsidR="00E8384F">
        <w:rPr>
          <w:rFonts w:ascii="Verdana" w:hAnsi="Verdana"/>
          <w:b/>
          <w:sz w:val="20"/>
        </w:rPr>
        <w:t xml:space="preserve"> в </w:t>
      </w:r>
      <w:proofErr w:type="spellStart"/>
      <w:r w:rsidR="00E8384F">
        <w:rPr>
          <w:rFonts w:ascii="Verdana" w:hAnsi="Verdana"/>
          <w:b/>
          <w:sz w:val="20"/>
        </w:rPr>
        <w:t>Становище</w:t>
      </w:r>
      <w:proofErr w:type="spellEnd"/>
      <w:r w:rsidR="00E8384F">
        <w:rPr>
          <w:rFonts w:ascii="Verdana" w:hAnsi="Verdana"/>
          <w:b/>
          <w:sz w:val="20"/>
        </w:rPr>
        <w:t xml:space="preserve"> </w:t>
      </w:r>
      <w:proofErr w:type="spellStart"/>
      <w:r w:rsidR="00E8384F">
        <w:rPr>
          <w:rFonts w:ascii="Verdana" w:hAnsi="Verdana"/>
          <w:b/>
          <w:sz w:val="20"/>
        </w:rPr>
        <w:t>по</w:t>
      </w:r>
      <w:proofErr w:type="spellEnd"/>
      <w:r w:rsidR="00E8384F">
        <w:rPr>
          <w:rFonts w:ascii="Verdana" w:hAnsi="Verdana"/>
          <w:b/>
          <w:sz w:val="20"/>
        </w:rPr>
        <w:t xml:space="preserve"> </w:t>
      </w:r>
      <w:r w:rsidR="00E8384F">
        <w:rPr>
          <w:rFonts w:ascii="Verdana" w:hAnsi="Verdana"/>
          <w:b/>
          <w:sz w:val="20"/>
          <w:lang w:val="bg-BG"/>
        </w:rPr>
        <w:t xml:space="preserve">екологична оценка </w:t>
      </w:r>
      <w:r w:rsidR="00577C43" w:rsidRPr="00E8384F">
        <w:rPr>
          <w:rFonts w:ascii="Verdana" w:hAnsi="Verdana"/>
          <w:b/>
          <w:sz w:val="20"/>
        </w:rPr>
        <w:t xml:space="preserve">№ </w:t>
      </w:r>
      <w:r w:rsidR="00577C43">
        <w:rPr>
          <w:rFonts w:ascii="Verdana" w:hAnsi="Verdana"/>
          <w:b/>
          <w:sz w:val="20"/>
          <w:lang w:val="bg-BG"/>
        </w:rPr>
        <w:t>МО 1-2/2019</w:t>
      </w:r>
      <w:r w:rsidR="00577C43" w:rsidRPr="00E8384F">
        <w:rPr>
          <w:rFonts w:ascii="Verdana" w:hAnsi="Verdana"/>
          <w:b/>
          <w:sz w:val="20"/>
        </w:rPr>
        <w:t xml:space="preserve"> г.</w:t>
      </w:r>
      <w:r w:rsidRPr="00657B5E">
        <w:rPr>
          <w:rFonts w:ascii="Verdana" w:hAnsi="Verdana"/>
          <w:b/>
          <w:sz w:val="20"/>
        </w:rPr>
        <w:t xml:space="preserve"> </w:t>
      </w:r>
      <w:proofErr w:type="spellStart"/>
      <w:r w:rsidRPr="00657B5E">
        <w:rPr>
          <w:rFonts w:ascii="Verdana" w:hAnsi="Verdana"/>
          <w:b/>
          <w:sz w:val="20"/>
        </w:rPr>
        <w:t>алтернат</w:t>
      </w:r>
      <w:r w:rsidR="00A06E4B">
        <w:rPr>
          <w:rFonts w:ascii="Verdana" w:hAnsi="Verdana"/>
          <w:b/>
          <w:sz w:val="20"/>
        </w:rPr>
        <w:t>ива</w:t>
      </w:r>
      <w:proofErr w:type="spellEnd"/>
      <w:r w:rsidR="00A06E4B">
        <w:rPr>
          <w:rFonts w:ascii="Verdana" w:hAnsi="Verdana"/>
          <w:b/>
          <w:sz w:val="20"/>
        </w:rPr>
        <w:t xml:space="preserve"> </w:t>
      </w:r>
      <w:r w:rsidR="00577C43">
        <w:rPr>
          <w:rFonts w:ascii="Verdana" w:hAnsi="Verdana"/>
          <w:b/>
          <w:sz w:val="20"/>
          <w:lang w:val="bg-BG"/>
        </w:rPr>
        <w:t xml:space="preserve">по чл. 26, ал. 2, т. 6 </w:t>
      </w:r>
      <w:proofErr w:type="spellStart"/>
      <w:r w:rsidR="00A06E4B">
        <w:rPr>
          <w:rFonts w:ascii="Verdana" w:hAnsi="Verdana"/>
          <w:b/>
          <w:sz w:val="20"/>
        </w:rPr>
        <w:t>за</w:t>
      </w:r>
      <w:proofErr w:type="spellEnd"/>
      <w:r w:rsidR="00A06E4B">
        <w:rPr>
          <w:rFonts w:ascii="Verdana" w:hAnsi="Verdana"/>
          <w:b/>
          <w:sz w:val="20"/>
        </w:rPr>
        <w:t xml:space="preserve"> </w:t>
      </w:r>
      <w:proofErr w:type="spellStart"/>
      <w:r w:rsidR="00A06E4B">
        <w:rPr>
          <w:rFonts w:ascii="Verdana" w:hAnsi="Verdana"/>
          <w:b/>
          <w:sz w:val="20"/>
        </w:rPr>
        <w:t>постигане</w:t>
      </w:r>
      <w:proofErr w:type="spellEnd"/>
      <w:r w:rsidR="00A06E4B">
        <w:rPr>
          <w:rFonts w:ascii="Verdana" w:hAnsi="Verdana"/>
          <w:b/>
          <w:sz w:val="20"/>
        </w:rPr>
        <w:t xml:space="preserve"> </w:t>
      </w:r>
      <w:proofErr w:type="spellStart"/>
      <w:r w:rsidR="00A06E4B">
        <w:rPr>
          <w:rFonts w:ascii="Verdana" w:hAnsi="Verdana"/>
          <w:b/>
          <w:sz w:val="20"/>
        </w:rPr>
        <w:t>целите</w:t>
      </w:r>
      <w:proofErr w:type="spellEnd"/>
      <w:r w:rsidR="00A06E4B">
        <w:rPr>
          <w:rFonts w:ascii="Verdana" w:hAnsi="Verdana"/>
          <w:b/>
          <w:sz w:val="20"/>
        </w:rPr>
        <w:t xml:space="preserve"> </w:t>
      </w:r>
      <w:proofErr w:type="spellStart"/>
      <w:r w:rsidR="00A06E4B">
        <w:rPr>
          <w:rFonts w:ascii="Verdana" w:hAnsi="Verdana"/>
          <w:b/>
          <w:sz w:val="20"/>
        </w:rPr>
        <w:t>на</w:t>
      </w:r>
      <w:proofErr w:type="spellEnd"/>
      <w:r w:rsidR="00A06E4B">
        <w:rPr>
          <w:rFonts w:ascii="Verdana" w:hAnsi="Verdana"/>
          <w:b/>
          <w:sz w:val="20"/>
        </w:rPr>
        <w:t xml:space="preserve"> ОУП</w:t>
      </w:r>
    </w:p>
    <w:p w14:paraId="37E7C124" w14:textId="51D84C41" w:rsidR="000324E0" w:rsidRPr="000324E0" w:rsidRDefault="00AC09DE" w:rsidP="000324E0">
      <w:pPr>
        <w:autoSpaceDE w:val="0"/>
        <w:autoSpaceDN w:val="0"/>
        <w:spacing w:line="360" w:lineRule="auto"/>
        <w:ind w:firstLine="709"/>
        <w:jc w:val="both"/>
        <w:rPr>
          <w:rFonts w:ascii="Verdana" w:hAnsi="Verdana"/>
          <w:sz w:val="20"/>
        </w:rPr>
      </w:pPr>
      <w:r w:rsidRPr="000324E0">
        <w:rPr>
          <w:rFonts w:ascii="Verdana" w:hAnsi="Verdana"/>
          <w:sz w:val="20"/>
        </w:rPr>
        <w:t xml:space="preserve">В </w:t>
      </w:r>
      <w:proofErr w:type="spellStart"/>
      <w:r w:rsidRPr="000324E0">
        <w:rPr>
          <w:rFonts w:ascii="Verdana" w:hAnsi="Verdana"/>
          <w:sz w:val="20"/>
        </w:rPr>
        <w:t>следствие</w:t>
      </w:r>
      <w:proofErr w:type="spellEnd"/>
      <w:r w:rsidRPr="000324E0">
        <w:rPr>
          <w:rFonts w:ascii="Verdana" w:hAnsi="Verdana"/>
          <w:sz w:val="20"/>
        </w:rPr>
        <w:t xml:space="preserve"> </w:t>
      </w:r>
      <w:proofErr w:type="spellStart"/>
      <w:r w:rsidRPr="000324E0">
        <w:rPr>
          <w:rFonts w:ascii="Verdana" w:hAnsi="Verdana"/>
          <w:sz w:val="20"/>
        </w:rPr>
        <w:t>на</w:t>
      </w:r>
      <w:proofErr w:type="spellEnd"/>
      <w:r w:rsidRPr="000324E0">
        <w:rPr>
          <w:rFonts w:ascii="Verdana" w:hAnsi="Verdana"/>
          <w:sz w:val="20"/>
        </w:rPr>
        <w:t xml:space="preserve"> </w:t>
      </w:r>
      <w:proofErr w:type="spellStart"/>
      <w:r w:rsidRPr="000324E0">
        <w:rPr>
          <w:rFonts w:ascii="Verdana" w:hAnsi="Verdana"/>
          <w:sz w:val="20"/>
        </w:rPr>
        <w:t>направената</w:t>
      </w:r>
      <w:proofErr w:type="spellEnd"/>
      <w:r w:rsidRPr="000324E0">
        <w:rPr>
          <w:rFonts w:ascii="Verdana" w:hAnsi="Verdana"/>
          <w:sz w:val="20"/>
        </w:rPr>
        <w:t xml:space="preserve"> </w:t>
      </w:r>
      <w:proofErr w:type="spellStart"/>
      <w:r w:rsidRPr="000324E0">
        <w:rPr>
          <w:rFonts w:ascii="Verdana" w:hAnsi="Verdana"/>
          <w:sz w:val="20"/>
        </w:rPr>
        <w:t>оценка</w:t>
      </w:r>
      <w:proofErr w:type="spellEnd"/>
      <w:r w:rsidRPr="000324E0">
        <w:rPr>
          <w:rFonts w:ascii="Verdana" w:hAnsi="Verdana"/>
          <w:sz w:val="20"/>
        </w:rPr>
        <w:t xml:space="preserve"> </w:t>
      </w:r>
      <w:proofErr w:type="spellStart"/>
      <w:r w:rsidRPr="000324E0">
        <w:rPr>
          <w:rFonts w:ascii="Verdana" w:hAnsi="Verdana"/>
          <w:sz w:val="20"/>
        </w:rPr>
        <w:t>за</w:t>
      </w:r>
      <w:proofErr w:type="spellEnd"/>
      <w:r w:rsidRPr="000324E0">
        <w:rPr>
          <w:rFonts w:ascii="Verdana" w:hAnsi="Verdana"/>
          <w:sz w:val="20"/>
        </w:rPr>
        <w:t xml:space="preserve"> </w:t>
      </w:r>
      <w:r w:rsidR="002F15B4">
        <w:rPr>
          <w:rFonts w:ascii="Verdana" w:hAnsi="Verdana"/>
          <w:sz w:val="20"/>
          <w:lang w:val="bg-BG"/>
        </w:rPr>
        <w:t xml:space="preserve">степента на въздействие от реализиране на ОУП </w:t>
      </w:r>
      <w:r w:rsidRPr="000324E0">
        <w:rPr>
          <w:rFonts w:ascii="Verdana" w:hAnsi="Verdana"/>
          <w:sz w:val="20"/>
        </w:rPr>
        <w:t xml:space="preserve">в </w:t>
      </w:r>
      <w:r w:rsidR="000324E0" w:rsidRPr="000324E0">
        <w:rPr>
          <w:rFonts w:ascii="Verdana" w:hAnsi="Verdana"/>
          <w:sz w:val="20"/>
        </w:rPr>
        <w:t xml:space="preserve">ЗЗ </w:t>
      </w:r>
      <w:r w:rsidR="000324E0" w:rsidRPr="000324E0">
        <w:rPr>
          <w:rFonts w:ascii="Verdana" w:hAnsi="Verdana"/>
          <w:sz w:val="20"/>
          <w:lang w:val="en-US"/>
        </w:rPr>
        <w:t xml:space="preserve">BG0001037 </w:t>
      </w:r>
      <w:r w:rsidR="000324E0" w:rsidRPr="000324E0">
        <w:rPr>
          <w:rFonts w:ascii="Verdana" w:hAnsi="Verdana"/>
          <w:sz w:val="20"/>
          <w:lang w:val="bg-BG"/>
        </w:rPr>
        <w:t>„</w:t>
      </w:r>
      <w:proofErr w:type="spellStart"/>
      <w:r w:rsidR="000324E0" w:rsidRPr="000324E0">
        <w:rPr>
          <w:rFonts w:ascii="Verdana" w:hAnsi="Verdana"/>
          <w:sz w:val="20"/>
        </w:rPr>
        <w:t>Пъстрина</w:t>
      </w:r>
      <w:proofErr w:type="spellEnd"/>
      <w:proofErr w:type="gramStart"/>
      <w:r w:rsidR="000324E0" w:rsidRPr="000324E0">
        <w:rPr>
          <w:rFonts w:ascii="Verdana" w:hAnsi="Verdana"/>
          <w:sz w:val="20"/>
        </w:rPr>
        <w:t>“ и</w:t>
      </w:r>
      <w:proofErr w:type="gramEnd"/>
      <w:r w:rsidR="000324E0" w:rsidRPr="000324E0">
        <w:rPr>
          <w:rFonts w:ascii="Verdana" w:hAnsi="Verdana"/>
          <w:sz w:val="20"/>
        </w:rPr>
        <w:t xml:space="preserve"> ЗЗ </w:t>
      </w:r>
      <w:r w:rsidR="000324E0" w:rsidRPr="000324E0">
        <w:rPr>
          <w:rFonts w:ascii="Verdana" w:hAnsi="Verdana"/>
          <w:sz w:val="20"/>
          <w:lang w:val="en-US"/>
        </w:rPr>
        <w:t>BG0000517</w:t>
      </w:r>
      <w:r w:rsidR="000324E0" w:rsidRPr="000324E0">
        <w:rPr>
          <w:rFonts w:ascii="Verdana" w:hAnsi="Verdana"/>
          <w:sz w:val="20"/>
        </w:rPr>
        <w:t xml:space="preserve"> „</w:t>
      </w:r>
      <w:proofErr w:type="spellStart"/>
      <w:r w:rsidR="000324E0" w:rsidRPr="000324E0">
        <w:rPr>
          <w:rFonts w:ascii="Verdana" w:hAnsi="Verdana"/>
          <w:sz w:val="20"/>
        </w:rPr>
        <w:t>Портитовци</w:t>
      </w:r>
      <w:proofErr w:type="spellEnd"/>
      <w:r w:rsidR="000324E0" w:rsidRPr="000324E0">
        <w:rPr>
          <w:rFonts w:ascii="Verdana" w:hAnsi="Verdana"/>
          <w:sz w:val="20"/>
        </w:rPr>
        <w:t xml:space="preserve"> - </w:t>
      </w:r>
      <w:proofErr w:type="spellStart"/>
      <w:r w:rsidR="000324E0" w:rsidRPr="000324E0">
        <w:rPr>
          <w:rFonts w:ascii="Verdana" w:hAnsi="Verdana"/>
          <w:sz w:val="20"/>
        </w:rPr>
        <w:t>Владимирово</w:t>
      </w:r>
      <w:proofErr w:type="spellEnd"/>
      <w:r w:rsidR="000324E0" w:rsidRPr="000324E0">
        <w:rPr>
          <w:rFonts w:ascii="Verdana" w:hAnsi="Verdana"/>
          <w:sz w:val="20"/>
        </w:rPr>
        <w:t xml:space="preserve">“ </w:t>
      </w:r>
      <w:proofErr w:type="spellStart"/>
      <w:r w:rsidR="000324E0" w:rsidRPr="000324E0">
        <w:rPr>
          <w:rFonts w:ascii="Verdana" w:hAnsi="Verdana"/>
          <w:sz w:val="20"/>
        </w:rPr>
        <w:t>по</w:t>
      </w:r>
      <w:proofErr w:type="spellEnd"/>
      <w:r w:rsidR="000324E0" w:rsidRPr="000324E0">
        <w:rPr>
          <w:rFonts w:ascii="Verdana" w:hAnsi="Verdana"/>
          <w:sz w:val="20"/>
        </w:rPr>
        <w:t xml:space="preserve"> </w:t>
      </w:r>
      <w:proofErr w:type="spellStart"/>
      <w:r w:rsidR="000324E0" w:rsidRPr="000324E0">
        <w:rPr>
          <w:rFonts w:ascii="Verdana" w:hAnsi="Verdana"/>
          <w:sz w:val="20"/>
        </w:rPr>
        <w:t>Директивата</w:t>
      </w:r>
      <w:proofErr w:type="spellEnd"/>
      <w:r w:rsidR="000324E0" w:rsidRPr="000324E0">
        <w:rPr>
          <w:rFonts w:ascii="Verdana" w:hAnsi="Verdana"/>
          <w:sz w:val="20"/>
        </w:rPr>
        <w:t xml:space="preserve"> </w:t>
      </w:r>
      <w:proofErr w:type="spellStart"/>
      <w:r w:rsidR="000324E0" w:rsidRPr="000324E0">
        <w:rPr>
          <w:rFonts w:ascii="Verdana" w:hAnsi="Verdana"/>
          <w:sz w:val="20"/>
        </w:rPr>
        <w:t>за</w:t>
      </w:r>
      <w:proofErr w:type="spellEnd"/>
      <w:r w:rsidR="000324E0" w:rsidRPr="000324E0">
        <w:rPr>
          <w:rFonts w:ascii="Verdana" w:hAnsi="Verdana"/>
          <w:sz w:val="20"/>
        </w:rPr>
        <w:t xml:space="preserve"> </w:t>
      </w:r>
      <w:proofErr w:type="spellStart"/>
      <w:r w:rsidR="000324E0" w:rsidRPr="000324E0">
        <w:rPr>
          <w:rFonts w:ascii="Verdana" w:hAnsi="Verdana"/>
          <w:sz w:val="20"/>
        </w:rPr>
        <w:t>опазване</w:t>
      </w:r>
      <w:proofErr w:type="spellEnd"/>
      <w:r w:rsidR="000324E0" w:rsidRPr="000324E0">
        <w:rPr>
          <w:rFonts w:ascii="Verdana" w:hAnsi="Verdana"/>
          <w:sz w:val="20"/>
        </w:rPr>
        <w:t xml:space="preserve"> </w:t>
      </w:r>
      <w:proofErr w:type="spellStart"/>
      <w:r w:rsidR="000324E0" w:rsidRPr="000324E0">
        <w:rPr>
          <w:rFonts w:ascii="Verdana" w:hAnsi="Verdana"/>
          <w:sz w:val="20"/>
        </w:rPr>
        <w:t>на</w:t>
      </w:r>
      <w:proofErr w:type="spellEnd"/>
      <w:r w:rsidR="000324E0" w:rsidRPr="000324E0">
        <w:rPr>
          <w:rFonts w:ascii="Verdana" w:hAnsi="Verdana"/>
          <w:sz w:val="20"/>
        </w:rPr>
        <w:t xml:space="preserve"> </w:t>
      </w:r>
      <w:proofErr w:type="spellStart"/>
      <w:r w:rsidR="000324E0" w:rsidRPr="000324E0">
        <w:rPr>
          <w:rFonts w:ascii="Verdana" w:hAnsi="Verdana"/>
          <w:sz w:val="20"/>
        </w:rPr>
        <w:t>природните</w:t>
      </w:r>
      <w:proofErr w:type="spellEnd"/>
      <w:r w:rsidR="000324E0" w:rsidRPr="000324E0">
        <w:rPr>
          <w:rFonts w:ascii="Verdana" w:hAnsi="Verdana"/>
          <w:sz w:val="20"/>
        </w:rPr>
        <w:t xml:space="preserve"> </w:t>
      </w:r>
      <w:proofErr w:type="spellStart"/>
      <w:r w:rsidR="000324E0" w:rsidRPr="000324E0">
        <w:rPr>
          <w:rFonts w:ascii="Verdana" w:hAnsi="Verdana"/>
          <w:sz w:val="20"/>
        </w:rPr>
        <w:t>местообитания</w:t>
      </w:r>
      <w:proofErr w:type="spellEnd"/>
      <w:r w:rsidR="000324E0" w:rsidRPr="000324E0">
        <w:rPr>
          <w:rFonts w:ascii="Verdana" w:hAnsi="Verdana"/>
          <w:sz w:val="20"/>
        </w:rPr>
        <w:t xml:space="preserve"> и </w:t>
      </w:r>
      <w:proofErr w:type="spellStart"/>
      <w:r w:rsidR="000324E0" w:rsidRPr="000324E0">
        <w:rPr>
          <w:rFonts w:ascii="Verdana" w:hAnsi="Verdana"/>
          <w:sz w:val="20"/>
        </w:rPr>
        <w:t>на</w:t>
      </w:r>
      <w:proofErr w:type="spellEnd"/>
      <w:r w:rsidR="000324E0" w:rsidRPr="000324E0">
        <w:rPr>
          <w:rFonts w:ascii="Verdana" w:hAnsi="Verdana"/>
          <w:sz w:val="20"/>
        </w:rPr>
        <w:t xml:space="preserve"> </w:t>
      </w:r>
      <w:proofErr w:type="spellStart"/>
      <w:r w:rsidR="000324E0" w:rsidRPr="000324E0">
        <w:rPr>
          <w:rFonts w:ascii="Verdana" w:hAnsi="Verdana"/>
          <w:sz w:val="20"/>
        </w:rPr>
        <w:t>дивата</w:t>
      </w:r>
      <w:proofErr w:type="spellEnd"/>
      <w:r w:rsidR="000324E0" w:rsidRPr="000324E0">
        <w:rPr>
          <w:rFonts w:ascii="Verdana" w:hAnsi="Verdana"/>
          <w:sz w:val="20"/>
        </w:rPr>
        <w:t xml:space="preserve"> </w:t>
      </w:r>
      <w:proofErr w:type="spellStart"/>
      <w:r w:rsidR="000324E0" w:rsidRPr="000324E0">
        <w:rPr>
          <w:rFonts w:ascii="Verdana" w:hAnsi="Verdana"/>
          <w:sz w:val="20"/>
        </w:rPr>
        <w:t>флора</w:t>
      </w:r>
      <w:proofErr w:type="spellEnd"/>
      <w:r w:rsidR="000324E0" w:rsidRPr="000324E0">
        <w:rPr>
          <w:rFonts w:ascii="Verdana" w:hAnsi="Verdana"/>
          <w:sz w:val="20"/>
        </w:rPr>
        <w:t xml:space="preserve"> и </w:t>
      </w:r>
      <w:proofErr w:type="spellStart"/>
      <w:r w:rsidR="000324E0" w:rsidRPr="000324E0">
        <w:rPr>
          <w:rFonts w:ascii="Verdana" w:hAnsi="Verdana"/>
          <w:sz w:val="20"/>
        </w:rPr>
        <w:t>фауна</w:t>
      </w:r>
      <w:proofErr w:type="spellEnd"/>
      <w:r w:rsidRPr="000324E0">
        <w:rPr>
          <w:rFonts w:ascii="Verdana" w:hAnsi="Verdana"/>
          <w:sz w:val="20"/>
        </w:rPr>
        <w:t xml:space="preserve">, </w:t>
      </w:r>
      <w:r w:rsidRPr="000324E0">
        <w:rPr>
          <w:rFonts w:ascii="Verdana" w:hAnsi="Verdana"/>
          <w:sz w:val="20"/>
          <w:lang w:val="bg-BG"/>
        </w:rPr>
        <w:t xml:space="preserve">в ДОСВ </w:t>
      </w:r>
      <w:proofErr w:type="spellStart"/>
      <w:r w:rsidRPr="000324E0">
        <w:rPr>
          <w:rFonts w:ascii="Verdana" w:hAnsi="Verdana"/>
          <w:sz w:val="20"/>
        </w:rPr>
        <w:t>се</w:t>
      </w:r>
      <w:proofErr w:type="spellEnd"/>
      <w:r w:rsidRPr="000324E0">
        <w:rPr>
          <w:rFonts w:ascii="Verdana" w:hAnsi="Verdana"/>
          <w:sz w:val="20"/>
        </w:rPr>
        <w:t xml:space="preserve"> </w:t>
      </w:r>
      <w:proofErr w:type="spellStart"/>
      <w:r w:rsidRPr="000324E0">
        <w:rPr>
          <w:rFonts w:ascii="Verdana" w:hAnsi="Verdana"/>
          <w:sz w:val="20"/>
        </w:rPr>
        <w:t>предлага</w:t>
      </w:r>
      <w:proofErr w:type="spellEnd"/>
      <w:r w:rsidRPr="000324E0">
        <w:rPr>
          <w:rFonts w:ascii="Verdana" w:hAnsi="Verdana"/>
          <w:sz w:val="20"/>
        </w:rPr>
        <w:t xml:space="preserve"> </w:t>
      </w:r>
      <w:proofErr w:type="spellStart"/>
      <w:r w:rsidRPr="000324E0">
        <w:rPr>
          <w:rFonts w:ascii="Verdana" w:hAnsi="Verdana"/>
          <w:sz w:val="20"/>
        </w:rPr>
        <w:t>алтернатива</w:t>
      </w:r>
      <w:proofErr w:type="spellEnd"/>
      <w:r w:rsidRPr="000324E0">
        <w:rPr>
          <w:rFonts w:ascii="Verdana" w:hAnsi="Verdana"/>
          <w:sz w:val="20"/>
        </w:rPr>
        <w:t xml:space="preserve"> </w:t>
      </w:r>
      <w:proofErr w:type="spellStart"/>
      <w:r w:rsidRPr="000324E0">
        <w:rPr>
          <w:rFonts w:ascii="Verdana" w:hAnsi="Verdana"/>
          <w:sz w:val="20"/>
        </w:rPr>
        <w:t>за</w:t>
      </w:r>
      <w:proofErr w:type="spellEnd"/>
      <w:r w:rsidRPr="000324E0">
        <w:rPr>
          <w:rFonts w:ascii="Verdana" w:hAnsi="Verdana"/>
          <w:sz w:val="20"/>
        </w:rPr>
        <w:t xml:space="preserve"> </w:t>
      </w:r>
      <w:proofErr w:type="spellStart"/>
      <w:r w:rsidR="000324E0" w:rsidRPr="000324E0">
        <w:rPr>
          <w:rFonts w:ascii="Verdana" w:hAnsi="Verdana"/>
          <w:sz w:val="20"/>
        </w:rPr>
        <w:t>намаляване</w:t>
      </w:r>
      <w:proofErr w:type="spellEnd"/>
      <w:r w:rsidR="000324E0" w:rsidRPr="000324E0">
        <w:rPr>
          <w:rFonts w:ascii="Verdana" w:hAnsi="Verdana"/>
          <w:sz w:val="20"/>
        </w:rPr>
        <w:t xml:space="preserve"> </w:t>
      </w:r>
      <w:proofErr w:type="spellStart"/>
      <w:r w:rsidR="000324E0" w:rsidRPr="000324E0">
        <w:rPr>
          <w:rFonts w:ascii="Verdana" w:hAnsi="Verdana"/>
          <w:sz w:val="20"/>
        </w:rPr>
        <w:t>на</w:t>
      </w:r>
      <w:proofErr w:type="spellEnd"/>
      <w:r w:rsidR="000324E0" w:rsidRPr="000324E0">
        <w:rPr>
          <w:rFonts w:ascii="Verdana" w:hAnsi="Verdana"/>
          <w:sz w:val="20"/>
        </w:rPr>
        <w:t xml:space="preserve"> </w:t>
      </w:r>
      <w:proofErr w:type="spellStart"/>
      <w:r w:rsidR="000324E0" w:rsidRPr="000324E0">
        <w:rPr>
          <w:rFonts w:ascii="Verdana" w:hAnsi="Verdana"/>
          <w:sz w:val="20"/>
        </w:rPr>
        <w:t>степента</w:t>
      </w:r>
      <w:proofErr w:type="spellEnd"/>
      <w:r w:rsidR="000324E0" w:rsidRPr="000324E0">
        <w:rPr>
          <w:rFonts w:ascii="Verdana" w:hAnsi="Verdana"/>
          <w:sz w:val="20"/>
        </w:rPr>
        <w:t xml:space="preserve"> </w:t>
      </w:r>
      <w:proofErr w:type="spellStart"/>
      <w:r w:rsidR="000324E0" w:rsidRPr="000324E0">
        <w:rPr>
          <w:rFonts w:ascii="Verdana" w:hAnsi="Verdana"/>
          <w:sz w:val="20"/>
        </w:rPr>
        <w:t>на</w:t>
      </w:r>
      <w:proofErr w:type="spellEnd"/>
      <w:r w:rsidR="000324E0" w:rsidRPr="000324E0">
        <w:rPr>
          <w:rFonts w:ascii="Verdana" w:hAnsi="Verdana"/>
          <w:sz w:val="20"/>
        </w:rPr>
        <w:t xml:space="preserve"> </w:t>
      </w:r>
      <w:proofErr w:type="spellStart"/>
      <w:r w:rsidR="000324E0" w:rsidRPr="000324E0">
        <w:rPr>
          <w:rFonts w:ascii="Verdana" w:hAnsi="Verdana"/>
          <w:sz w:val="20"/>
        </w:rPr>
        <w:t>въздействие</w:t>
      </w:r>
      <w:proofErr w:type="spellEnd"/>
      <w:r w:rsidR="000324E0" w:rsidRPr="000324E0">
        <w:rPr>
          <w:rFonts w:ascii="Verdana" w:hAnsi="Verdana"/>
          <w:sz w:val="20"/>
        </w:rPr>
        <w:t xml:space="preserve"> </w:t>
      </w:r>
      <w:proofErr w:type="spellStart"/>
      <w:r w:rsidR="000324E0" w:rsidRPr="000324E0">
        <w:rPr>
          <w:rFonts w:ascii="Verdana" w:hAnsi="Verdana"/>
          <w:sz w:val="20"/>
        </w:rPr>
        <w:t>върху</w:t>
      </w:r>
      <w:proofErr w:type="spellEnd"/>
      <w:r w:rsidR="000324E0" w:rsidRPr="000324E0">
        <w:rPr>
          <w:rFonts w:ascii="Verdana" w:hAnsi="Verdana"/>
          <w:sz w:val="20"/>
        </w:rPr>
        <w:t xml:space="preserve"> </w:t>
      </w:r>
      <w:proofErr w:type="spellStart"/>
      <w:r w:rsidR="000324E0" w:rsidRPr="000324E0">
        <w:rPr>
          <w:rFonts w:ascii="Verdana" w:hAnsi="Verdana"/>
          <w:sz w:val="20"/>
        </w:rPr>
        <w:t>местообитание</w:t>
      </w:r>
      <w:proofErr w:type="spellEnd"/>
      <w:r w:rsidR="000324E0" w:rsidRPr="000324E0">
        <w:rPr>
          <w:rFonts w:ascii="Verdana" w:hAnsi="Verdana"/>
          <w:sz w:val="20"/>
        </w:rPr>
        <w:t xml:space="preserve"> 6210 </w:t>
      </w:r>
      <w:proofErr w:type="spellStart"/>
      <w:r w:rsidR="000324E0" w:rsidRPr="000324E0">
        <w:rPr>
          <w:rFonts w:ascii="Verdana" w:hAnsi="Verdana"/>
          <w:sz w:val="20"/>
        </w:rPr>
        <w:t>Полуестествени</w:t>
      </w:r>
      <w:proofErr w:type="spellEnd"/>
      <w:r w:rsidR="000324E0" w:rsidRPr="000324E0">
        <w:rPr>
          <w:rFonts w:ascii="Verdana" w:hAnsi="Verdana"/>
          <w:sz w:val="20"/>
        </w:rPr>
        <w:t xml:space="preserve"> </w:t>
      </w:r>
      <w:proofErr w:type="spellStart"/>
      <w:r w:rsidR="000324E0" w:rsidRPr="000324E0">
        <w:rPr>
          <w:rFonts w:ascii="Verdana" w:hAnsi="Verdana"/>
          <w:sz w:val="20"/>
        </w:rPr>
        <w:t>сухи</w:t>
      </w:r>
      <w:proofErr w:type="spellEnd"/>
      <w:r w:rsidR="000324E0" w:rsidRPr="000324E0">
        <w:rPr>
          <w:rFonts w:ascii="Verdana" w:hAnsi="Verdana"/>
          <w:sz w:val="20"/>
        </w:rPr>
        <w:t xml:space="preserve"> </w:t>
      </w:r>
      <w:proofErr w:type="spellStart"/>
      <w:r w:rsidR="000324E0" w:rsidRPr="000324E0">
        <w:rPr>
          <w:rFonts w:ascii="Verdana" w:hAnsi="Verdana"/>
          <w:sz w:val="20"/>
        </w:rPr>
        <w:t>тревни</w:t>
      </w:r>
      <w:proofErr w:type="spellEnd"/>
      <w:r w:rsidR="000324E0" w:rsidRPr="000324E0">
        <w:rPr>
          <w:rFonts w:ascii="Verdana" w:hAnsi="Verdana"/>
          <w:sz w:val="20"/>
        </w:rPr>
        <w:t xml:space="preserve"> и </w:t>
      </w:r>
      <w:proofErr w:type="spellStart"/>
      <w:r w:rsidR="000324E0" w:rsidRPr="000324E0">
        <w:rPr>
          <w:rFonts w:ascii="Verdana" w:hAnsi="Verdana"/>
          <w:sz w:val="20"/>
        </w:rPr>
        <w:t>храстови</w:t>
      </w:r>
      <w:proofErr w:type="spellEnd"/>
      <w:r w:rsidR="000324E0" w:rsidRPr="000324E0">
        <w:rPr>
          <w:rFonts w:ascii="Verdana" w:hAnsi="Verdana"/>
          <w:sz w:val="20"/>
        </w:rPr>
        <w:t xml:space="preserve"> </w:t>
      </w:r>
      <w:proofErr w:type="spellStart"/>
      <w:r w:rsidR="000324E0" w:rsidRPr="000324E0">
        <w:rPr>
          <w:rFonts w:ascii="Verdana" w:hAnsi="Verdana"/>
          <w:sz w:val="20"/>
        </w:rPr>
        <w:t>съобщества</w:t>
      </w:r>
      <w:proofErr w:type="spellEnd"/>
      <w:r w:rsidR="000324E0" w:rsidRPr="000324E0">
        <w:rPr>
          <w:rFonts w:ascii="Verdana" w:hAnsi="Verdana"/>
          <w:sz w:val="20"/>
        </w:rPr>
        <w:t xml:space="preserve"> </w:t>
      </w:r>
      <w:proofErr w:type="spellStart"/>
      <w:r w:rsidR="000324E0" w:rsidRPr="000324E0">
        <w:rPr>
          <w:rFonts w:ascii="Verdana" w:hAnsi="Verdana"/>
          <w:sz w:val="20"/>
        </w:rPr>
        <w:t>върху</w:t>
      </w:r>
      <w:proofErr w:type="spellEnd"/>
      <w:r w:rsidR="000324E0" w:rsidRPr="000324E0">
        <w:rPr>
          <w:rFonts w:ascii="Verdana" w:hAnsi="Verdana"/>
          <w:sz w:val="20"/>
        </w:rPr>
        <w:t xml:space="preserve"> </w:t>
      </w:r>
      <w:proofErr w:type="spellStart"/>
      <w:r w:rsidR="000324E0" w:rsidRPr="000324E0">
        <w:rPr>
          <w:rFonts w:ascii="Verdana" w:hAnsi="Verdana"/>
          <w:sz w:val="20"/>
        </w:rPr>
        <w:t>варовик</w:t>
      </w:r>
      <w:proofErr w:type="spellEnd"/>
      <w:r w:rsidR="000324E0" w:rsidRPr="000324E0">
        <w:rPr>
          <w:rFonts w:ascii="Verdana" w:hAnsi="Verdana"/>
          <w:sz w:val="20"/>
        </w:rPr>
        <w:t xml:space="preserve"> (</w:t>
      </w:r>
      <w:proofErr w:type="spellStart"/>
      <w:r w:rsidR="000324E0" w:rsidRPr="000324E0">
        <w:rPr>
          <w:rFonts w:ascii="Verdana" w:hAnsi="Verdana"/>
          <w:i/>
          <w:sz w:val="20"/>
        </w:rPr>
        <w:t>Festuco</w:t>
      </w:r>
      <w:proofErr w:type="spellEnd"/>
      <w:r w:rsidR="000324E0" w:rsidRPr="000324E0">
        <w:rPr>
          <w:rFonts w:ascii="Verdana" w:hAnsi="Verdana"/>
          <w:i/>
          <w:sz w:val="20"/>
        </w:rPr>
        <w:t xml:space="preserve"> </w:t>
      </w:r>
      <w:proofErr w:type="spellStart"/>
      <w:r w:rsidR="000324E0" w:rsidRPr="000324E0">
        <w:rPr>
          <w:rFonts w:ascii="Verdana" w:hAnsi="Verdana"/>
          <w:i/>
          <w:sz w:val="20"/>
        </w:rPr>
        <w:t>Brometalia</w:t>
      </w:r>
      <w:proofErr w:type="spellEnd"/>
      <w:r w:rsidR="000324E0" w:rsidRPr="000324E0">
        <w:rPr>
          <w:rFonts w:ascii="Verdana" w:hAnsi="Verdana"/>
          <w:sz w:val="20"/>
        </w:rPr>
        <w:t>) (*</w:t>
      </w:r>
      <w:proofErr w:type="spellStart"/>
      <w:r w:rsidR="000324E0" w:rsidRPr="000324E0">
        <w:rPr>
          <w:rFonts w:ascii="Verdana" w:hAnsi="Verdana"/>
          <w:sz w:val="20"/>
        </w:rPr>
        <w:t>важни</w:t>
      </w:r>
      <w:proofErr w:type="spellEnd"/>
      <w:r w:rsidR="000324E0" w:rsidRPr="000324E0">
        <w:rPr>
          <w:rFonts w:ascii="Verdana" w:hAnsi="Verdana"/>
          <w:sz w:val="20"/>
        </w:rPr>
        <w:t xml:space="preserve"> </w:t>
      </w:r>
      <w:proofErr w:type="spellStart"/>
      <w:r w:rsidR="000324E0" w:rsidRPr="000324E0">
        <w:rPr>
          <w:rFonts w:ascii="Verdana" w:hAnsi="Verdana"/>
          <w:sz w:val="20"/>
        </w:rPr>
        <w:t>местообитания</w:t>
      </w:r>
      <w:proofErr w:type="spellEnd"/>
      <w:r w:rsidR="000324E0" w:rsidRPr="000324E0">
        <w:rPr>
          <w:rFonts w:ascii="Verdana" w:hAnsi="Verdana"/>
          <w:sz w:val="20"/>
        </w:rPr>
        <w:t xml:space="preserve"> </w:t>
      </w:r>
      <w:proofErr w:type="spellStart"/>
      <w:r w:rsidR="000324E0" w:rsidRPr="000324E0">
        <w:rPr>
          <w:rFonts w:ascii="Verdana" w:hAnsi="Verdana"/>
          <w:sz w:val="20"/>
        </w:rPr>
        <w:t>на</w:t>
      </w:r>
      <w:proofErr w:type="spellEnd"/>
      <w:r w:rsidR="000324E0" w:rsidRPr="000324E0">
        <w:rPr>
          <w:rFonts w:ascii="Verdana" w:hAnsi="Verdana"/>
          <w:sz w:val="20"/>
        </w:rPr>
        <w:t xml:space="preserve"> </w:t>
      </w:r>
      <w:proofErr w:type="spellStart"/>
      <w:r w:rsidR="000324E0" w:rsidRPr="000324E0">
        <w:rPr>
          <w:rFonts w:ascii="Verdana" w:hAnsi="Verdana"/>
          <w:sz w:val="20"/>
        </w:rPr>
        <w:t>орхидеи</w:t>
      </w:r>
      <w:proofErr w:type="spellEnd"/>
      <w:r w:rsidR="000324E0" w:rsidRPr="000324E0">
        <w:rPr>
          <w:rFonts w:ascii="Verdana" w:hAnsi="Verdana"/>
          <w:sz w:val="20"/>
        </w:rPr>
        <w:t>)</w:t>
      </w:r>
      <w:r w:rsidR="002F15B4">
        <w:rPr>
          <w:rFonts w:ascii="Verdana" w:hAnsi="Verdana"/>
          <w:sz w:val="20"/>
          <w:lang w:val="bg-BG"/>
        </w:rPr>
        <w:t>.</w:t>
      </w:r>
      <w:r w:rsidR="000324E0" w:rsidRPr="000324E0">
        <w:rPr>
          <w:rFonts w:ascii="Verdana" w:hAnsi="Verdana"/>
          <w:sz w:val="20"/>
        </w:rPr>
        <w:t xml:space="preserve"> </w:t>
      </w:r>
      <w:r w:rsidR="002F15B4">
        <w:rPr>
          <w:rFonts w:ascii="Verdana" w:hAnsi="Verdana"/>
          <w:sz w:val="20"/>
          <w:lang w:val="bg-BG"/>
        </w:rPr>
        <w:t>В</w:t>
      </w:r>
      <w:r w:rsidR="000324E0" w:rsidRPr="000324E0">
        <w:rPr>
          <w:rFonts w:ascii="Verdana" w:hAnsi="Verdana"/>
          <w:sz w:val="20"/>
        </w:rPr>
        <w:t xml:space="preserve"> ДОСВ </w:t>
      </w:r>
      <w:proofErr w:type="spellStart"/>
      <w:r w:rsidR="000324E0" w:rsidRPr="000324E0">
        <w:rPr>
          <w:rFonts w:ascii="Verdana" w:hAnsi="Verdana"/>
          <w:sz w:val="20"/>
        </w:rPr>
        <w:t>се</w:t>
      </w:r>
      <w:proofErr w:type="spellEnd"/>
      <w:r w:rsidR="000324E0" w:rsidRPr="000324E0">
        <w:rPr>
          <w:rFonts w:ascii="Verdana" w:hAnsi="Verdana"/>
          <w:sz w:val="20"/>
        </w:rPr>
        <w:t xml:space="preserve"> </w:t>
      </w:r>
      <w:proofErr w:type="spellStart"/>
      <w:r w:rsidR="000324E0" w:rsidRPr="000324E0">
        <w:rPr>
          <w:rFonts w:ascii="Verdana" w:hAnsi="Verdana"/>
          <w:sz w:val="20"/>
        </w:rPr>
        <w:t>предлага</w:t>
      </w:r>
      <w:proofErr w:type="spellEnd"/>
      <w:r w:rsidR="000324E0" w:rsidRPr="000324E0">
        <w:rPr>
          <w:rFonts w:ascii="Verdana" w:hAnsi="Verdana"/>
          <w:sz w:val="20"/>
        </w:rPr>
        <w:t xml:space="preserve"> 50 % </w:t>
      </w:r>
      <w:proofErr w:type="spellStart"/>
      <w:r w:rsidR="000324E0" w:rsidRPr="000324E0">
        <w:rPr>
          <w:rFonts w:ascii="Verdana" w:hAnsi="Verdana"/>
          <w:sz w:val="20"/>
        </w:rPr>
        <w:t>редукция</w:t>
      </w:r>
      <w:proofErr w:type="spellEnd"/>
      <w:r w:rsidR="000324E0" w:rsidRPr="000324E0">
        <w:rPr>
          <w:rFonts w:ascii="Verdana" w:hAnsi="Verdana"/>
          <w:sz w:val="20"/>
        </w:rPr>
        <w:t xml:space="preserve"> </w:t>
      </w:r>
      <w:proofErr w:type="spellStart"/>
      <w:r w:rsidR="000324E0" w:rsidRPr="000324E0">
        <w:rPr>
          <w:rFonts w:ascii="Verdana" w:hAnsi="Verdana"/>
          <w:sz w:val="20"/>
        </w:rPr>
        <w:t>на</w:t>
      </w:r>
      <w:proofErr w:type="spellEnd"/>
      <w:r w:rsidR="000324E0" w:rsidRPr="000324E0">
        <w:rPr>
          <w:rFonts w:ascii="Verdana" w:hAnsi="Verdana"/>
          <w:sz w:val="20"/>
        </w:rPr>
        <w:t xml:space="preserve"> </w:t>
      </w:r>
      <w:proofErr w:type="spellStart"/>
      <w:r w:rsidR="000324E0" w:rsidRPr="000324E0">
        <w:rPr>
          <w:rFonts w:ascii="Verdana" w:hAnsi="Verdana"/>
          <w:sz w:val="20"/>
        </w:rPr>
        <w:t>площта</w:t>
      </w:r>
      <w:proofErr w:type="spellEnd"/>
      <w:r w:rsidR="000324E0" w:rsidRPr="000324E0">
        <w:rPr>
          <w:rFonts w:ascii="Verdana" w:hAnsi="Verdana"/>
          <w:sz w:val="20"/>
        </w:rPr>
        <w:t xml:space="preserve"> </w:t>
      </w:r>
      <w:proofErr w:type="spellStart"/>
      <w:r w:rsidR="000324E0" w:rsidRPr="000324E0">
        <w:rPr>
          <w:rFonts w:ascii="Verdana" w:hAnsi="Verdana"/>
          <w:sz w:val="20"/>
        </w:rPr>
        <w:t>на</w:t>
      </w:r>
      <w:proofErr w:type="spellEnd"/>
      <w:r w:rsidR="000324E0" w:rsidRPr="000324E0">
        <w:rPr>
          <w:rFonts w:ascii="Verdana" w:hAnsi="Verdana"/>
          <w:sz w:val="20"/>
        </w:rPr>
        <w:t xml:space="preserve"> УЗ 54496.9 2Пп1, </w:t>
      </w:r>
      <w:proofErr w:type="spellStart"/>
      <w:r w:rsidR="000324E0" w:rsidRPr="000324E0">
        <w:rPr>
          <w:rFonts w:ascii="Verdana" w:hAnsi="Verdana"/>
          <w:sz w:val="20"/>
        </w:rPr>
        <w:t>като</w:t>
      </w:r>
      <w:proofErr w:type="spellEnd"/>
      <w:r w:rsidR="000324E0" w:rsidRPr="000324E0">
        <w:rPr>
          <w:rFonts w:ascii="Verdana" w:hAnsi="Verdana"/>
          <w:sz w:val="20"/>
        </w:rPr>
        <w:t xml:space="preserve"> </w:t>
      </w:r>
      <w:proofErr w:type="spellStart"/>
      <w:r w:rsidR="000324E0" w:rsidRPr="000324E0">
        <w:rPr>
          <w:rFonts w:ascii="Verdana" w:hAnsi="Verdana"/>
          <w:sz w:val="20"/>
        </w:rPr>
        <w:t>от</w:t>
      </w:r>
      <w:proofErr w:type="spellEnd"/>
      <w:r w:rsidR="000324E0" w:rsidRPr="000324E0">
        <w:rPr>
          <w:rFonts w:ascii="Verdana" w:hAnsi="Verdana"/>
          <w:sz w:val="20"/>
        </w:rPr>
        <w:t xml:space="preserve"> 0.82 </w:t>
      </w:r>
      <w:r w:rsidR="000324E0" w:rsidRPr="000324E0">
        <w:rPr>
          <w:rFonts w:ascii="Verdana" w:hAnsi="Verdana"/>
          <w:sz w:val="20"/>
          <w:lang w:val="en-US"/>
        </w:rPr>
        <w:t xml:space="preserve">ha </w:t>
      </w:r>
      <w:proofErr w:type="spellStart"/>
      <w:r w:rsidR="000324E0" w:rsidRPr="000324E0">
        <w:rPr>
          <w:rFonts w:ascii="Verdana" w:hAnsi="Verdana"/>
          <w:sz w:val="20"/>
        </w:rPr>
        <w:t>се</w:t>
      </w:r>
      <w:proofErr w:type="spellEnd"/>
      <w:r w:rsidR="000324E0" w:rsidRPr="000324E0">
        <w:rPr>
          <w:rFonts w:ascii="Verdana" w:hAnsi="Verdana"/>
          <w:sz w:val="20"/>
        </w:rPr>
        <w:t xml:space="preserve"> </w:t>
      </w:r>
      <w:proofErr w:type="spellStart"/>
      <w:r w:rsidR="000324E0" w:rsidRPr="000324E0">
        <w:rPr>
          <w:rFonts w:ascii="Verdana" w:hAnsi="Verdana"/>
          <w:sz w:val="20"/>
        </w:rPr>
        <w:t>намали</w:t>
      </w:r>
      <w:proofErr w:type="spellEnd"/>
      <w:r w:rsidR="000324E0" w:rsidRPr="000324E0">
        <w:rPr>
          <w:rFonts w:ascii="Verdana" w:hAnsi="Verdana"/>
          <w:sz w:val="20"/>
        </w:rPr>
        <w:t xml:space="preserve"> </w:t>
      </w:r>
      <w:proofErr w:type="spellStart"/>
      <w:r w:rsidR="000324E0" w:rsidRPr="000324E0">
        <w:rPr>
          <w:rFonts w:ascii="Verdana" w:hAnsi="Verdana"/>
          <w:sz w:val="20"/>
        </w:rPr>
        <w:t>на</w:t>
      </w:r>
      <w:proofErr w:type="spellEnd"/>
      <w:r w:rsidR="000324E0" w:rsidRPr="000324E0">
        <w:rPr>
          <w:rFonts w:ascii="Verdana" w:hAnsi="Verdana"/>
          <w:sz w:val="20"/>
        </w:rPr>
        <w:t xml:space="preserve"> 0.41 </w:t>
      </w:r>
      <w:r w:rsidR="000324E0" w:rsidRPr="000324E0">
        <w:rPr>
          <w:rFonts w:ascii="Verdana" w:hAnsi="Verdana"/>
          <w:sz w:val="20"/>
          <w:lang w:val="en-US"/>
        </w:rPr>
        <w:t>ha</w:t>
      </w:r>
      <w:r w:rsidR="000324E0" w:rsidRPr="000324E0">
        <w:rPr>
          <w:rFonts w:ascii="Verdana" w:hAnsi="Verdana"/>
          <w:sz w:val="20"/>
        </w:rPr>
        <w:t xml:space="preserve">. </w:t>
      </w:r>
    </w:p>
    <w:p w14:paraId="50E9588B" w14:textId="77777777" w:rsidR="000324E0" w:rsidRPr="000324E0" w:rsidRDefault="000324E0" w:rsidP="000324E0">
      <w:pPr>
        <w:autoSpaceDE w:val="0"/>
        <w:autoSpaceDN w:val="0"/>
        <w:spacing w:line="360" w:lineRule="auto"/>
        <w:ind w:firstLine="709"/>
        <w:jc w:val="both"/>
        <w:rPr>
          <w:rFonts w:ascii="Verdana" w:hAnsi="Verdana"/>
          <w:sz w:val="20"/>
        </w:rPr>
      </w:pPr>
      <w:r w:rsidRPr="000324E0">
        <w:rPr>
          <w:rFonts w:ascii="Verdana" w:hAnsi="Verdana"/>
          <w:sz w:val="20"/>
        </w:rPr>
        <w:t xml:space="preserve">В </w:t>
      </w:r>
      <w:proofErr w:type="spellStart"/>
      <w:r w:rsidRPr="000324E0">
        <w:rPr>
          <w:rFonts w:ascii="Verdana" w:hAnsi="Verdana"/>
          <w:sz w:val="20"/>
        </w:rPr>
        <w:t>съответствие</w:t>
      </w:r>
      <w:proofErr w:type="spellEnd"/>
      <w:r w:rsidRPr="000324E0">
        <w:rPr>
          <w:rFonts w:ascii="Verdana" w:hAnsi="Verdana"/>
          <w:sz w:val="20"/>
        </w:rPr>
        <w:t xml:space="preserve"> с </w:t>
      </w:r>
      <w:proofErr w:type="spellStart"/>
      <w:r w:rsidRPr="000324E0">
        <w:rPr>
          <w:rFonts w:ascii="Verdana" w:hAnsi="Verdana"/>
          <w:sz w:val="20"/>
        </w:rPr>
        <w:t>тази</w:t>
      </w:r>
      <w:proofErr w:type="spellEnd"/>
      <w:r w:rsidRPr="000324E0">
        <w:rPr>
          <w:rFonts w:ascii="Verdana" w:hAnsi="Verdana"/>
          <w:sz w:val="20"/>
        </w:rPr>
        <w:t xml:space="preserve"> </w:t>
      </w:r>
      <w:proofErr w:type="spellStart"/>
      <w:r w:rsidRPr="000324E0">
        <w:rPr>
          <w:rFonts w:ascii="Verdana" w:hAnsi="Verdana"/>
          <w:sz w:val="20"/>
        </w:rPr>
        <w:t>алтернатива</w:t>
      </w:r>
      <w:proofErr w:type="spellEnd"/>
      <w:r w:rsidRPr="000324E0">
        <w:rPr>
          <w:rFonts w:ascii="Verdana" w:hAnsi="Verdana"/>
          <w:sz w:val="20"/>
        </w:rPr>
        <w:t xml:space="preserve"> </w:t>
      </w:r>
      <w:proofErr w:type="spellStart"/>
      <w:r w:rsidRPr="000324E0">
        <w:rPr>
          <w:rFonts w:ascii="Verdana" w:hAnsi="Verdana"/>
          <w:sz w:val="20"/>
        </w:rPr>
        <w:t>при</w:t>
      </w:r>
      <w:proofErr w:type="spellEnd"/>
      <w:r w:rsidRPr="000324E0">
        <w:rPr>
          <w:rFonts w:ascii="Verdana" w:hAnsi="Verdana"/>
          <w:sz w:val="20"/>
        </w:rPr>
        <w:t xml:space="preserve"> </w:t>
      </w:r>
      <w:proofErr w:type="spellStart"/>
      <w:r w:rsidRPr="000324E0">
        <w:rPr>
          <w:rFonts w:ascii="Verdana" w:hAnsi="Verdana"/>
          <w:sz w:val="20"/>
        </w:rPr>
        <w:t>реализирането</w:t>
      </w:r>
      <w:proofErr w:type="spellEnd"/>
      <w:r w:rsidRPr="000324E0">
        <w:rPr>
          <w:rFonts w:ascii="Verdana" w:hAnsi="Verdana"/>
          <w:sz w:val="20"/>
        </w:rPr>
        <w:t xml:space="preserve"> </w:t>
      </w:r>
      <w:proofErr w:type="spellStart"/>
      <w:r w:rsidRPr="000324E0">
        <w:rPr>
          <w:rFonts w:ascii="Verdana" w:hAnsi="Verdana"/>
          <w:sz w:val="20"/>
        </w:rPr>
        <w:t>на</w:t>
      </w:r>
      <w:proofErr w:type="spellEnd"/>
      <w:r w:rsidRPr="000324E0">
        <w:rPr>
          <w:rFonts w:ascii="Verdana" w:hAnsi="Verdana"/>
          <w:sz w:val="20"/>
        </w:rPr>
        <w:t xml:space="preserve"> ОУП в </w:t>
      </w:r>
      <w:proofErr w:type="spellStart"/>
      <w:r w:rsidRPr="000324E0">
        <w:rPr>
          <w:rFonts w:ascii="Verdana" w:hAnsi="Verdana"/>
          <w:sz w:val="20"/>
        </w:rPr>
        <w:t>предвидените</w:t>
      </w:r>
      <w:proofErr w:type="spellEnd"/>
      <w:r w:rsidRPr="000324E0">
        <w:rPr>
          <w:rFonts w:ascii="Verdana" w:hAnsi="Verdana"/>
          <w:sz w:val="20"/>
        </w:rPr>
        <w:t xml:space="preserve"> </w:t>
      </w:r>
      <w:proofErr w:type="spellStart"/>
      <w:r w:rsidRPr="000324E0">
        <w:rPr>
          <w:rFonts w:ascii="Verdana" w:hAnsi="Verdana"/>
          <w:sz w:val="20"/>
        </w:rPr>
        <w:t>три</w:t>
      </w:r>
      <w:proofErr w:type="spellEnd"/>
      <w:r w:rsidRPr="000324E0">
        <w:rPr>
          <w:rFonts w:ascii="Verdana" w:hAnsi="Verdana"/>
          <w:sz w:val="20"/>
        </w:rPr>
        <w:t xml:space="preserve"> УЗ (</w:t>
      </w:r>
      <w:proofErr w:type="spellStart"/>
      <w:r w:rsidRPr="000324E0">
        <w:rPr>
          <w:rFonts w:ascii="Verdana" w:hAnsi="Verdana"/>
          <w:sz w:val="20"/>
        </w:rPr>
        <w:t>попадащи</w:t>
      </w:r>
      <w:proofErr w:type="spellEnd"/>
      <w:r w:rsidRPr="000324E0">
        <w:rPr>
          <w:rFonts w:ascii="Verdana" w:hAnsi="Verdana"/>
          <w:sz w:val="20"/>
        </w:rPr>
        <w:t xml:space="preserve"> в </w:t>
      </w:r>
      <w:proofErr w:type="spellStart"/>
      <w:r w:rsidRPr="000324E0">
        <w:rPr>
          <w:rFonts w:ascii="Verdana" w:hAnsi="Verdana"/>
          <w:sz w:val="20"/>
        </w:rPr>
        <w:t>защитена</w:t>
      </w:r>
      <w:proofErr w:type="spellEnd"/>
      <w:r w:rsidRPr="000324E0">
        <w:rPr>
          <w:rFonts w:ascii="Verdana" w:hAnsi="Verdana"/>
          <w:sz w:val="20"/>
        </w:rPr>
        <w:t xml:space="preserve"> </w:t>
      </w:r>
      <w:proofErr w:type="spellStart"/>
      <w:r w:rsidRPr="000324E0">
        <w:rPr>
          <w:rFonts w:ascii="Verdana" w:hAnsi="Verdana"/>
          <w:sz w:val="20"/>
        </w:rPr>
        <w:t>зона</w:t>
      </w:r>
      <w:proofErr w:type="spellEnd"/>
      <w:r w:rsidRPr="000324E0">
        <w:rPr>
          <w:rFonts w:ascii="Verdana" w:hAnsi="Verdana"/>
          <w:sz w:val="20"/>
        </w:rPr>
        <w:t xml:space="preserve"> BG0001037 „</w:t>
      </w:r>
      <w:proofErr w:type="spellStart"/>
      <w:r w:rsidRPr="000324E0">
        <w:rPr>
          <w:rFonts w:ascii="Verdana" w:hAnsi="Verdana"/>
          <w:sz w:val="20"/>
        </w:rPr>
        <w:t>Пъстрина</w:t>
      </w:r>
      <w:proofErr w:type="spellEnd"/>
      <w:r w:rsidRPr="000324E0">
        <w:rPr>
          <w:rFonts w:ascii="Verdana" w:hAnsi="Verdana"/>
          <w:sz w:val="20"/>
        </w:rPr>
        <w:t xml:space="preserve">“: 54496.6 2Пп; 54496.8 1Пп1 и 54496.9 2Пп1), </w:t>
      </w:r>
      <w:proofErr w:type="spellStart"/>
      <w:r w:rsidRPr="000324E0">
        <w:rPr>
          <w:rFonts w:ascii="Verdana" w:hAnsi="Verdana"/>
          <w:sz w:val="20"/>
        </w:rPr>
        <w:t>вместо</w:t>
      </w:r>
      <w:proofErr w:type="spellEnd"/>
      <w:r w:rsidRPr="000324E0">
        <w:rPr>
          <w:rFonts w:ascii="Verdana" w:hAnsi="Verdana"/>
          <w:sz w:val="20"/>
        </w:rPr>
        <w:t xml:space="preserve"> 3.36 ha </w:t>
      </w:r>
      <w:r w:rsidRPr="000324E0">
        <w:rPr>
          <w:rFonts w:ascii="Verdana" w:hAnsi="Verdana"/>
          <w:sz w:val="20"/>
          <w:lang w:val="en-US"/>
        </w:rPr>
        <w:t>(</w:t>
      </w:r>
      <w:r w:rsidRPr="000324E0">
        <w:rPr>
          <w:rFonts w:ascii="Verdana" w:hAnsi="Verdana"/>
          <w:sz w:val="20"/>
        </w:rPr>
        <w:t xml:space="preserve">0.095 % </w:t>
      </w:r>
      <w:proofErr w:type="spellStart"/>
      <w:r w:rsidRPr="000324E0">
        <w:rPr>
          <w:rFonts w:ascii="Verdana" w:hAnsi="Verdana"/>
          <w:sz w:val="20"/>
        </w:rPr>
        <w:t>от</w:t>
      </w:r>
      <w:proofErr w:type="spellEnd"/>
      <w:r w:rsidRPr="000324E0">
        <w:rPr>
          <w:rFonts w:ascii="Verdana" w:hAnsi="Verdana"/>
          <w:sz w:val="20"/>
        </w:rPr>
        <w:t xml:space="preserve"> </w:t>
      </w:r>
      <w:proofErr w:type="spellStart"/>
      <w:r w:rsidRPr="000324E0">
        <w:rPr>
          <w:rFonts w:ascii="Verdana" w:hAnsi="Verdana"/>
          <w:sz w:val="20"/>
        </w:rPr>
        <w:t>общата</w:t>
      </w:r>
      <w:proofErr w:type="spellEnd"/>
      <w:r w:rsidRPr="000324E0">
        <w:rPr>
          <w:rFonts w:ascii="Verdana" w:hAnsi="Verdana"/>
          <w:sz w:val="20"/>
        </w:rPr>
        <w:t xml:space="preserve"> </w:t>
      </w:r>
      <w:proofErr w:type="spellStart"/>
      <w:r w:rsidRPr="000324E0">
        <w:rPr>
          <w:rFonts w:ascii="Verdana" w:hAnsi="Verdana"/>
          <w:sz w:val="20"/>
        </w:rPr>
        <w:t>площ</w:t>
      </w:r>
      <w:proofErr w:type="spellEnd"/>
      <w:r w:rsidRPr="000324E0">
        <w:rPr>
          <w:rFonts w:ascii="Verdana" w:hAnsi="Verdana"/>
          <w:sz w:val="20"/>
        </w:rPr>
        <w:t xml:space="preserve"> </w:t>
      </w:r>
      <w:proofErr w:type="spellStart"/>
      <w:r w:rsidRPr="000324E0">
        <w:rPr>
          <w:rFonts w:ascii="Verdana" w:hAnsi="Verdana"/>
          <w:sz w:val="20"/>
        </w:rPr>
        <w:t>на</w:t>
      </w:r>
      <w:proofErr w:type="spellEnd"/>
      <w:r w:rsidRPr="000324E0">
        <w:rPr>
          <w:rFonts w:ascii="Verdana" w:hAnsi="Verdana"/>
          <w:sz w:val="20"/>
        </w:rPr>
        <w:t xml:space="preserve"> ЗЗ</w:t>
      </w:r>
      <w:r w:rsidRPr="000324E0">
        <w:rPr>
          <w:rFonts w:ascii="Verdana" w:hAnsi="Verdana"/>
          <w:sz w:val="20"/>
          <w:lang w:val="en-US"/>
        </w:rPr>
        <w:t xml:space="preserve">) </w:t>
      </w:r>
      <w:proofErr w:type="spellStart"/>
      <w:r w:rsidRPr="000324E0">
        <w:rPr>
          <w:rFonts w:ascii="Verdana" w:hAnsi="Verdana"/>
          <w:sz w:val="20"/>
        </w:rPr>
        <w:t>ще</w:t>
      </w:r>
      <w:proofErr w:type="spellEnd"/>
      <w:r w:rsidRPr="000324E0">
        <w:rPr>
          <w:rFonts w:ascii="Verdana" w:hAnsi="Verdana"/>
          <w:sz w:val="20"/>
        </w:rPr>
        <w:t xml:space="preserve"> </w:t>
      </w:r>
      <w:proofErr w:type="spellStart"/>
      <w:r w:rsidRPr="000324E0">
        <w:rPr>
          <w:rFonts w:ascii="Verdana" w:hAnsi="Verdana"/>
          <w:sz w:val="20"/>
        </w:rPr>
        <w:t>се</w:t>
      </w:r>
      <w:proofErr w:type="spellEnd"/>
      <w:r w:rsidRPr="000324E0">
        <w:rPr>
          <w:rFonts w:ascii="Verdana" w:hAnsi="Verdana"/>
          <w:sz w:val="20"/>
        </w:rPr>
        <w:t xml:space="preserve"> </w:t>
      </w:r>
      <w:proofErr w:type="spellStart"/>
      <w:r w:rsidRPr="000324E0">
        <w:rPr>
          <w:rFonts w:ascii="Verdana" w:hAnsi="Verdana"/>
          <w:sz w:val="20"/>
        </w:rPr>
        <w:t>промени</w:t>
      </w:r>
      <w:proofErr w:type="spellEnd"/>
      <w:r w:rsidRPr="000324E0">
        <w:rPr>
          <w:rFonts w:ascii="Verdana" w:hAnsi="Verdana"/>
          <w:sz w:val="20"/>
        </w:rPr>
        <w:t xml:space="preserve"> НТП </w:t>
      </w:r>
      <w:proofErr w:type="spellStart"/>
      <w:r w:rsidRPr="000324E0">
        <w:rPr>
          <w:rFonts w:ascii="Verdana" w:hAnsi="Verdana"/>
          <w:sz w:val="20"/>
        </w:rPr>
        <w:t>на</w:t>
      </w:r>
      <w:proofErr w:type="spellEnd"/>
      <w:r w:rsidRPr="000324E0">
        <w:rPr>
          <w:rFonts w:ascii="Verdana" w:hAnsi="Verdana"/>
          <w:sz w:val="20"/>
        </w:rPr>
        <w:t xml:space="preserve"> </w:t>
      </w:r>
      <w:proofErr w:type="spellStart"/>
      <w:r w:rsidRPr="000324E0">
        <w:rPr>
          <w:rFonts w:ascii="Verdana" w:hAnsi="Verdana"/>
          <w:sz w:val="20"/>
        </w:rPr>
        <w:t>земите</w:t>
      </w:r>
      <w:proofErr w:type="spellEnd"/>
      <w:r w:rsidRPr="000324E0">
        <w:rPr>
          <w:rFonts w:ascii="Verdana" w:hAnsi="Verdana"/>
          <w:sz w:val="20"/>
        </w:rPr>
        <w:t xml:space="preserve"> </w:t>
      </w:r>
      <w:proofErr w:type="spellStart"/>
      <w:r w:rsidRPr="000324E0">
        <w:rPr>
          <w:rFonts w:ascii="Verdana" w:hAnsi="Verdana"/>
          <w:sz w:val="20"/>
        </w:rPr>
        <w:t>на</w:t>
      </w:r>
      <w:proofErr w:type="spellEnd"/>
      <w:r w:rsidRPr="000324E0">
        <w:rPr>
          <w:rFonts w:ascii="Verdana" w:hAnsi="Verdana"/>
          <w:sz w:val="20"/>
        </w:rPr>
        <w:t xml:space="preserve"> </w:t>
      </w:r>
      <w:proofErr w:type="spellStart"/>
      <w:r w:rsidRPr="000324E0">
        <w:rPr>
          <w:rFonts w:ascii="Verdana" w:hAnsi="Verdana"/>
          <w:sz w:val="20"/>
        </w:rPr>
        <w:t>площ</w:t>
      </w:r>
      <w:proofErr w:type="spellEnd"/>
      <w:r w:rsidRPr="000324E0">
        <w:rPr>
          <w:rFonts w:ascii="Verdana" w:hAnsi="Verdana"/>
          <w:sz w:val="20"/>
        </w:rPr>
        <w:t xml:space="preserve"> 2.95 ha </w:t>
      </w:r>
      <w:r w:rsidRPr="000324E0">
        <w:rPr>
          <w:rFonts w:ascii="Verdana" w:hAnsi="Verdana"/>
          <w:sz w:val="20"/>
          <w:lang w:val="en-US"/>
        </w:rPr>
        <w:t>(</w:t>
      </w:r>
      <w:r w:rsidRPr="000324E0">
        <w:rPr>
          <w:rFonts w:ascii="Verdana" w:hAnsi="Verdana"/>
          <w:sz w:val="20"/>
        </w:rPr>
        <w:t xml:space="preserve">0.083 % </w:t>
      </w:r>
      <w:proofErr w:type="spellStart"/>
      <w:r w:rsidRPr="000324E0">
        <w:rPr>
          <w:rFonts w:ascii="Verdana" w:hAnsi="Verdana"/>
          <w:sz w:val="20"/>
        </w:rPr>
        <w:t>от</w:t>
      </w:r>
      <w:proofErr w:type="spellEnd"/>
      <w:r w:rsidRPr="000324E0">
        <w:rPr>
          <w:rFonts w:ascii="Verdana" w:hAnsi="Verdana"/>
          <w:sz w:val="20"/>
        </w:rPr>
        <w:t xml:space="preserve"> </w:t>
      </w:r>
      <w:proofErr w:type="spellStart"/>
      <w:r w:rsidRPr="000324E0">
        <w:rPr>
          <w:rFonts w:ascii="Verdana" w:hAnsi="Verdana"/>
          <w:sz w:val="20"/>
        </w:rPr>
        <w:t>общата</w:t>
      </w:r>
      <w:proofErr w:type="spellEnd"/>
      <w:r w:rsidRPr="000324E0">
        <w:rPr>
          <w:rFonts w:ascii="Verdana" w:hAnsi="Verdana"/>
          <w:sz w:val="20"/>
        </w:rPr>
        <w:t xml:space="preserve"> </w:t>
      </w:r>
      <w:proofErr w:type="spellStart"/>
      <w:r w:rsidRPr="000324E0">
        <w:rPr>
          <w:rFonts w:ascii="Verdana" w:hAnsi="Verdana"/>
          <w:sz w:val="20"/>
        </w:rPr>
        <w:t>площ</w:t>
      </w:r>
      <w:proofErr w:type="spellEnd"/>
      <w:r w:rsidRPr="000324E0">
        <w:rPr>
          <w:rFonts w:ascii="Verdana" w:hAnsi="Verdana"/>
          <w:sz w:val="20"/>
        </w:rPr>
        <w:t xml:space="preserve"> </w:t>
      </w:r>
      <w:proofErr w:type="spellStart"/>
      <w:r w:rsidRPr="000324E0">
        <w:rPr>
          <w:rFonts w:ascii="Verdana" w:hAnsi="Verdana"/>
          <w:sz w:val="20"/>
        </w:rPr>
        <w:t>на</w:t>
      </w:r>
      <w:proofErr w:type="spellEnd"/>
      <w:r w:rsidRPr="000324E0">
        <w:rPr>
          <w:rFonts w:ascii="Verdana" w:hAnsi="Verdana"/>
          <w:sz w:val="20"/>
        </w:rPr>
        <w:t xml:space="preserve"> ЗЗ</w:t>
      </w:r>
      <w:r w:rsidRPr="000324E0">
        <w:rPr>
          <w:rFonts w:ascii="Verdana" w:hAnsi="Verdana"/>
          <w:sz w:val="20"/>
          <w:lang w:val="en-US"/>
        </w:rPr>
        <w:t>)</w:t>
      </w:r>
      <w:r w:rsidRPr="000324E0">
        <w:rPr>
          <w:rFonts w:ascii="Verdana" w:hAnsi="Verdana"/>
          <w:sz w:val="20"/>
        </w:rPr>
        <w:t xml:space="preserve">. </w:t>
      </w:r>
    </w:p>
    <w:p w14:paraId="22F6BDDD" w14:textId="77777777" w:rsidR="000324E0" w:rsidRPr="000324E0" w:rsidRDefault="000324E0" w:rsidP="000324E0">
      <w:pPr>
        <w:spacing w:line="360" w:lineRule="auto"/>
        <w:ind w:firstLine="709"/>
        <w:jc w:val="both"/>
        <w:rPr>
          <w:rFonts w:ascii="Verdana" w:hAnsi="Verdana"/>
          <w:sz w:val="20"/>
        </w:rPr>
      </w:pPr>
      <w:proofErr w:type="spellStart"/>
      <w:r w:rsidRPr="000324E0">
        <w:rPr>
          <w:rFonts w:ascii="Verdana" w:hAnsi="Verdana"/>
          <w:sz w:val="20"/>
        </w:rPr>
        <w:lastRenderedPageBreak/>
        <w:t>При</w:t>
      </w:r>
      <w:proofErr w:type="spellEnd"/>
      <w:r w:rsidRPr="000324E0">
        <w:rPr>
          <w:rFonts w:ascii="Verdana" w:hAnsi="Verdana"/>
          <w:sz w:val="20"/>
        </w:rPr>
        <w:t xml:space="preserve"> </w:t>
      </w:r>
      <w:proofErr w:type="spellStart"/>
      <w:r w:rsidRPr="000324E0">
        <w:rPr>
          <w:rFonts w:ascii="Verdana" w:hAnsi="Verdana"/>
          <w:sz w:val="20"/>
        </w:rPr>
        <w:t>реализирането</w:t>
      </w:r>
      <w:proofErr w:type="spellEnd"/>
      <w:r w:rsidRPr="000324E0">
        <w:rPr>
          <w:rFonts w:ascii="Verdana" w:hAnsi="Verdana"/>
          <w:sz w:val="20"/>
        </w:rPr>
        <w:t xml:space="preserve"> </w:t>
      </w:r>
      <w:proofErr w:type="spellStart"/>
      <w:r w:rsidRPr="000324E0">
        <w:rPr>
          <w:rFonts w:ascii="Verdana" w:hAnsi="Verdana"/>
          <w:sz w:val="20"/>
        </w:rPr>
        <w:t>на</w:t>
      </w:r>
      <w:proofErr w:type="spellEnd"/>
      <w:r w:rsidRPr="000324E0">
        <w:rPr>
          <w:rFonts w:ascii="Verdana" w:hAnsi="Verdana"/>
          <w:sz w:val="20"/>
        </w:rPr>
        <w:t xml:space="preserve"> ОУП </w:t>
      </w:r>
      <w:proofErr w:type="spellStart"/>
      <w:r w:rsidRPr="000324E0">
        <w:rPr>
          <w:rFonts w:ascii="Verdana" w:hAnsi="Verdana"/>
          <w:sz w:val="20"/>
        </w:rPr>
        <w:t>по</w:t>
      </w:r>
      <w:proofErr w:type="spellEnd"/>
      <w:r w:rsidRPr="000324E0">
        <w:rPr>
          <w:rFonts w:ascii="Verdana" w:hAnsi="Verdana"/>
          <w:sz w:val="20"/>
        </w:rPr>
        <w:t xml:space="preserve"> </w:t>
      </w:r>
      <w:proofErr w:type="spellStart"/>
      <w:r w:rsidRPr="000324E0">
        <w:rPr>
          <w:rFonts w:ascii="Verdana" w:hAnsi="Verdana"/>
          <w:sz w:val="20"/>
        </w:rPr>
        <w:t>Алтернатива</w:t>
      </w:r>
      <w:proofErr w:type="spellEnd"/>
      <w:r w:rsidRPr="000324E0">
        <w:rPr>
          <w:rFonts w:ascii="Verdana" w:hAnsi="Verdana"/>
          <w:sz w:val="20"/>
        </w:rPr>
        <w:t xml:space="preserve"> 3, </w:t>
      </w:r>
      <w:proofErr w:type="spellStart"/>
      <w:r w:rsidRPr="000324E0">
        <w:rPr>
          <w:rFonts w:ascii="Verdana" w:hAnsi="Verdana"/>
          <w:sz w:val="20"/>
        </w:rPr>
        <w:t>вместо</w:t>
      </w:r>
      <w:proofErr w:type="spellEnd"/>
      <w:r w:rsidRPr="000324E0">
        <w:rPr>
          <w:rFonts w:ascii="Verdana" w:hAnsi="Verdana"/>
          <w:sz w:val="20"/>
        </w:rPr>
        <w:t xml:space="preserve"> </w:t>
      </w:r>
      <w:proofErr w:type="spellStart"/>
      <w:r w:rsidRPr="000324E0">
        <w:rPr>
          <w:rFonts w:ascii="Verdana" w:hAnsi="Verdana"/>
          <w:sz w:val="20"/>
        </w:rPr>
        <w:t>пряко</w:t>
      </w:r>
      <w:proofErr w:type="spellEnd"/>
      <w:r w:rsidRPr="000324E0">
        <w:rPr>
          <w:rFonts w:ascii="Verdana" w:hAnsi="Verdana"/>
          <w:sz w:val="20"/>
        </w:rPr>
        <w:t xml:space="preserve"> </w:t>
      </w:r>
      <w:proofErr w:type="spellStart"/>
      <w:r w:rsidRPr="000324E0">
        <w:rPr>
          <w:rFonts w:ascii="Verdana" w:hAnsi="Verdana"/>
          <w:sz w:val="20"/>
        </w:rPr>
        <w:t>унищожаване</w:t>
      </w:r>
      <w:proofErr w:type="spellEnd"/>
      <w:r w:rsidRPr="000324E0">
        <w:rPr>
          <w:rFonts w:ascii="Verdana" w:hAnsi="Verdana"/>
          <w:sz w:val="20"/>
        </w:rPr>
        <w:t xml:space="preserve"> </w:t>
      </w:r>
      <w:proofErr w:type="spellStart"/>
      <w:r w:rsidRPr="000324E0">
        <w:rPr>
          <w:rFonts w:ascii="Verdana" w:hAnsi="Verdana"/>
          <w:sz w:val="20"/>
        </w:rPr>
        <w:t>на</w:t>
      </w:r>
      <w:proofErr w:type="spellEnd"/>
      <w:r w:rsidRPr="000324E0">
        <w:rPr>
          <w:rFonts w:ascii="Verdana" w:hAnsi="Verdana"/>
          <w:sz w:val="20"/>
        </w:rPr>
        <w:t xml:space="preserve"> </w:t>
      </w:r>
      <w:proofErr w:type="spellStart"/>
      <w:r w:rsidRPr="000324E0">
        <w:rPr>
          <w:rFonts w:ascii="Verdana" w:hAnsi="Verdana"/>
          <w:sz w:val="20"/>
        </w:rPr>
        <w:t>местообитание</w:t>
      </w:r>
      <w:proofErr w:type="spellEnd"/>
      <w:r w:rsidRPr="000324E0">
        <w:rPr>
          <w:rFonts w:ascii="Verdana" w:hAnsi="Verdana"/>
          <w:sz w:val="20"/>
        </w:rPr>
        <w:t xml:space="preserve"> 6210 </w:t>
      </w:r>
      <w:proofErr w:type="spellStart"/>
      <w:r w:rsidRPr="000324E0">
        <w:rPr>
          <w:rFonts w:ascii="Verdana" w:hAnsi="Verdana"/>
          <w:sz w:val="20"/>
        </w:rPr>
        <w:t>Полуестествени</w:t>
      </w:r>
      <w:proofErr w:type="spellEnd"/>
      <w:r w:rsidRPr="000324E0">
        <w:rPr>
          <w:rFonts w:ascii="Verdana" w:hAnsi="Verdana"/>
          <w:sz w:val="20"/>
        </w:rPr>
        <w:t xml:space="preserve"> </w:t>
      </w:r>
      <w:proofErr w:type="spellStart"/>
      <w:r w:rsidRPr="000324E0">
        <w:rPr>
          <w:rFonts w:ascii="Verdana" w:hAnsi="Verdana"/>
          <w:sz w:val="20"/>
        </w:rPr>
        <w:t>сухи</w:t>
      </w:r>
      <w:proofErr w:type="spellEnd"/>
      <w:r w:rsidRPr="000324E0">
        <w:rPr>
          <w:rFonts w:ascii="Verdana" w:hAnsi="Verdana"/>
          <w:sz w:val="20"/>
        </w:rPr>
        <w:t xml:space="preserve"> </w:t>
      </w:r>
      <w:proofErr w:type="spellStart"/>
      <w:r w:rsidRPr="000324E0">
        <w:rPr>
          <w:rFonts w:ascii="Verdana" w:hAnsi="Verdana"/>
          <w:sz w:val="20"/>
        </w:rPr>
        <w:t>тревни</w:t>
      </w:r>
      <w:proofErr w:type="spellEnd"/>
      <w:r w:rsidRPr="000324E0">
        <w:rPr>
          <w:rFonts w:ascii="Verdana" w:hAnsi="Verdana"/>
          <w:sz w:val="20"/>
        </w:rPr>
        <w:t xml:space="preserve"> и </w:t>
      </w:r>
      <w:proofErr w:type="spellStart"/>
      <w:r w:rsidRPr="000324E0">
        <w:rPr>
          <w:rFonts w:ascii="Verdana" w:hAnsi="Verdana"/>
          <w:sz w:val="20"/>
        </w:rPr>
        <w:t>храстови</w:t>
      </w:r>
      <w:proofErr w:type="spellEnd"/>
      <w:r w:rsidRPr="000324E0">
        <w:rPr>
          <w:rFonts w:ascii="Verdana" w:hAnsi="Verdana"/>
          <w:sz w:val="20"/>
        </w:rPr>
        <w:t xml:space="preserve"> </w:t>
      </w:r>
      <w:proofErr w:type="spellStart"/>
      <w:r w:rsidRPr="000324E0">
        <w:rPr>
          <w:rFonts w:ascii="Verdana" w:hAnsi="Verdana"/>
          <w:sz w:val="20"/>
        </w:rPr>
        <w:t>съобщества</w:t>
      </w:r>
      <w:proofErr w:type="spellEnd"/>
      <w:r w:rsidRPr="000324E0">
        <w:rPr>
          <w:rFonts w:ascii="Verdana" w:hAnsi="Verdana"/>
          <w:sz w:val="20"/>
        </w:rPr>
        <w:t xml:space="preserve"> </w:t>
      </w:r>
      <w:proofErr w:type="spellStart"/>
      <w:r w:rsidRPr="000324E0">
        <w:rPr>
          <w:rFonts w:ascii="Verdana" w:hAnsi="Verdana"/>
          <w:sz w:val="20"/>
        </w:rPr>
        <w:t>върху</w:t>
      </w:r>
      <w:proofErr w:type="spellEnd"/>
      <w:r w:rsidRPr="000324E0">
        <w:rPr>
          <w:rFonts w:ascii="Verdana" w:hAnsi="Verdana"/>
          <w:sz w:val="20"/>
        </w:rPr>
        <w:t xml:space="preserve"> </w:t>
      </w:r>
      <w:proofErr w:type="spellStart"/>
      <w:r w:rsidRPr="000324E0">
        <w:rPr>
          <w:rFonts w:ascii="Verdana" w:hAnsi="Verdana"/>
          <w:sz w:val="20"/>
        </w:rPr>
        <w:t>варовик</w:t>
      </w:r>
      <w:proofErr w:type="spellEnd"/>
      <w:r w:rsidRPr="000324E0">
        <w:rPr>
          <w:rFonts w:ascii="Verdana" w:hAnsi="Verdana"/>
          <w:sz w:val="20"/>
        </w:rPr>
        <w:t xml:space="preserve"> (</w:t>
      </w:r>
      <w:proofErr w:type="spellStart"/>
      <w:r w:rsidRPr="000324E0">
        <w:rPr>
          <w:rFonts w:ascii="Verdana" w:hAnsi="Verdana"/>
          <w:i/>
          <w:sz w:val="20"/>
        </w:rPr>
        <w:t>Festuco</w:t>
      </w:r>
      <w:proofErr w:type="spellEnd"/>
      <w:r w:rsidRPr="000324E0">
        <w:rPr>
          <w:rFonts w:ascii="Verdana" w:hAnsi="Verdana"/>
          <w:i/>
          <w:sz w:val="20"/>
        </w:rPr>
        <w:t xml:space="preserve"> </w:t>
      </w:r>
      <w:proofErr w:type="spellStart"/>
      <w:r w:rsidRPr="000324E0">
        <w:rPr>
          <w:rFonts w:ascii="Verdana" w:hAnsi="Verdana"/>
          <w:i/>
          <w:sz w:val="20"/>
        </w:rPr>
        <w:t>Brometalia</w:t>
      </w:r>
      <w:proofErr w:type="spellEnd"/>
      <w:proofErr w:type="gramStart"/>
      <w:r w:rsidRPr="000324E0">
        <w:rPr>
          <w:rFonts w:ascii="Verdana" w:hAnsi="Verdana"/>
          <w:sz w:val="20"/>
        </w:rPr>
        <w:t>)(</w:t>
      </w:r>
      <w:proofErr w:type="gramEnd"/>
      <w:r w:rsidRPr="000324E0">
        <w:rPr>
          <w:rFonts w:ascii="Verdana" w:hAnsi="Verdana"/>
          <w:sz w:val="20"/>
        </w:rPr>
        <w:t>*</w:t>
      </w:r>
      <w:proofErr w:type="spellStart"/>
      <w:r w:rsidRPr="000324E0">
        <w:rPr>
          <w:rFonts w:ascii="Verdana" w:hAnsi="Verdana"/>
          <w:sz w:val="20"/>
        </w:rPr>
        <w:t>важни</w:t>
      </w:r>
      <w:proofErr w:type="spellEnd"/>
      <w:r w:rsidRPr="000324E0">
        <w:rPr>
          <w:rFonts w:ascii="Verdana" w:hAnsi="Verdana"/>
          <w:sz w:val="20"/>
        </w:rPr>
        <w:t xml:space="preserve"> </w:t>
      </w:r>
      <w:proofErr w:type="spellStart"/>
      <w:r w:rsidRPr="000324E0">
        <w:rPr>
          <w:rFonts w:ascii="Verdana" w:hAnsi="Verdana"/>
          <w:sz w:val="20"/>
        </w:rPr>
        <w:t>местообитания</w:t>
      </w:r>
      <w:proofErr w:type="spellEnd"/>
      <w:r w:rsidRPr="000324E0">
        <w:rPr>
          <w:rFonts w:ascii="Verdana" w:hAnsi="Verdana"/>
          <w:sz w:val="20"/>
        </w:rPr>
        <w:t xml:space="preserve"> </w:t>
      </w:r>
      <w:proofErr w:type="spellStart"/>
      <w:r w:rsidRPr="000324E0">
        <w:rPr>
          <w:rFonts w:ascii="Verdana" w:hAnsi="Verdana"/>
          <w:sz w:val="20"/>
        </w:rPr>
        <w:t>на</w:t>
      </w:r>
      <w:proofErr w:type="spellEnd"/>
      <w:r w:rsidRPr="000324E0">
        <w:rPr>
          <w:rFonts w:ascii="Verdana" w:hAnsi="Verdana"/>
          <w:sz w:val="20"/>
        </w:rPr>
        <w:t xml:space="preserve"> </w:t>
      </w:r>
      <w:proofErr w:type="spellStart"/>
      <w:r w:rsidRPr="000324E0">
        <w:rPr>
          <w:rFonts w:ascii="Verdana" w:hAnsi="Verdana"/>
          <w:sz w:val="20"/>
        </w:rPr>
        <w:t>орхидеи</w:t>
      </w:r>
      <w:proofErr w:type="spellEnd"/>
      <w:r w:rsidRPr="000324E0">
        <w:rPr>
          <w:rFonts w:ascii="Verdana" w:hAnsi="Verdana"/>
          <w:sz w:val="20"/>
        </w:rPr>
        <w:t xml:space="preserve">), </w:t>
      </w:r>
      <w:proofErr w:type="spellStart"/>
      <w:r w:rsidRPr="000324E0">
        <w:rPr>
          <w:rFonts w:ascii="Verdana" w:hAnsi="Verdana"/>
          <w:sz w:val="20"/>
        </w:rPr>
        <w:t>на</w:t>
      </w:r>
      <w:proofErr w:type="spellEnd"/>
      <w:r w:rsidRPr="000324E0">
        <w:rPr>
          <w:rFonts w:ascii="Verdana" w:hAnsi="Verdana"/>
          <w:sz w:val="20"/>
        </w:rPr>
        <w:t xml:space="preserve"> </w:t>
      </w:r>
      <w:proofErr w:type="spellStart"/>
      <w:r w:rsidRPr="000324E0">
        <w:rPr>
          <w:rFonts w:ascii="Verdana" w:hAnsi="Verdana"/>
          <w:sz w:val="20"/>
        </w:rPr>
        <w:t>площ</w:t>
      </w:r>
      <w:proofErr w:type="spellEnd"/>
      <w:r w:rsidRPr="000324E0">
        <w:rPr>
          <w:rFonts w:ascii="Verdana" w:hAnsi="Verdana"/>
          <w:sz w:val="20"/>
        </w:rPr>
        <w:t xml:space="preserve"> </w:t>
      </w:r>
      <w:proofErr w:type="spellStart"/>
      <w:r w:rsidRPr="000324E0">
        <w:rPr>
          <w:rFonts w:ascii="Verdana" w:hAnsi="Verdana"/>
          <w:sz w:val="20"/>
        </w:rPr>
        <w:t>до</w:t>
      </w:r>
      <w:proofErr w:type="spellEnd"/>
      <w:r w:rsidRPr="000324E0">
        <w:rPr>
          <w:rFonts w:ascii="Verdana" w:hAnsi="Verdana"/>
          <w:sz w:val="20"/>
        </w:rPr>
        <w:t xml:space="preserve"> 1.67 ha </w:t>
      </w:r>
      <w:r w:rsidRPr="000324E0">
        <w:rPr>
          <w:rFonts w:ascii="Verdana" w:hAnsi="Verdana"/>
          <w:sz w:val="20"/>
          <w:lang w:val="en-US"/>
        </w:rPr>
        <w:t>(</w:t>
      </w:r>
      <w:r w:rsidRPr="000324E0">
        <w:rPr>
          <w:rFonts w:ascii="Verdana" w:hAnsi="Verdana"/>
          <w:sz w:val="20"/>
        </w:rPr>
        <w:t xml:space="preserve"> 0.235 % </w:t>
      </w:r>
      <w:proofErr w:type="spellStart"/>
      <w:r w:rsidRPr="000324E0">
        <w:rPr>
          <w:rFonts w:ascii="Verdana" w:hAnsi="Verdana"/>
          <w:sz w:val="20"/>
        </w:rPr>
        <w:t>от</w:t>
      </w:r>
      <w:proofErr w:type="spellEnd"/>
      <w:r w:rsidRPr="000324E0">
        <w:rPr>
          <w:rFonts w:ascii="Verdana" w:hAnsi="Verdana"/>
          <w:sz w:val="20"/>
        </w:rPr>
        <w:t xml:space="preserve"> </w:t>
      </w:r>
      <w:proofErr w:type="spellStart"/>
      <w:r w:rsidRPr="000324E0">
        <w:rPr>
          <w:rFonts w:ascii="Verdana" w:hAnsi="Verdana"/>
          <w:sz w:val="20"/>
        </w:rPr>
        <w:t>неговата</w:t>
      </w:r>
      <w:proofErr w:type="spellEnd"/>
      <w:r w:rsidRPr="000324E0">
        <w:rPr>
          <w:rFonts w:ascii="Verdana" w:hAnsi="Verdana"/>
          <w:sz w:val="20"/>
        </w:rPr>
        <w:t xml:space="preserve"> </w:t>
      </w:r>
      <w:proofErr w:type="spellStart"/>
      <w:r w:rsidRPr="000324E0">
        <w:rPr>
          <w:rFonts w:ascii="Verdana" w:hAnsi="Verdana"/>
          <w:sz w:val="20"/>
        </w:rPr>
        <w:t>обща</w:t>
      </w:r>
      <w:proofErr w:type="spellEnd"/>
      <w:r w:rsidRPr="000324E0">
        <w:rPr>
          <w:rFonts w:ascii="Verdana" w:hAnsi="Verdana"/>
          <w:sz w:val="20"/>
        </w:rPr>
        <w:t xml:space="preserve"> </w:t>
      </w:r>
      <w:proofErr w:type="spellStart"/>
      <w:r w:rsidRPr="000324E0">
        <w:rPr>
          <w:rFonts w:ascii="Verdana" w:hAnsi="Verdana"/>
          <w:sz w:val="20"/>
        </w:rPr>
        <w:t>площ</w:t>
      </w:r>
      <w:proofErr w:type="spellEnd"/>
      <w:r w:rsidRPr="000324E0">
        <w:rPr>
          <w:rFonts w:ascii="Verdana" w:hAnsi="Verdana"/>
          <w:sz w:val="20"/>
        </w:rPr>
        <w:t xml:space="preserve"> в </w:t>
      </w:r>
      <w:proofErr w:type="spellStart"/>
      <w:r w:rsidRPr="000324E0">
        <w:rPr>
          <w:rFonts w:ascii="Verdana" w:hAnsi="Verdana"/>
          <w:sz w:val="20"/>
        </w:rPr>
        <w:t>зоната</w:t>
      </w:r>
      <w:proofErr w:type="spellEnd"/>
      <w:r w:rsidRPr="000324E0">
        <w:rPr>
          <w:rFonts w:ascii="Verdana" w:hAnsi="Verdana"/>
          <w:sz w:val="20"/>
          <w:lang w:val="en-US"/>
        </w:rPr>
        <w:t>)</w:t>
      </w:r>
      <w:r w:rsidRPr="000324E0">
        <w:rPr>
          <w:rFonts w:ascii="Verdana" w:hAnsi="Verdana"/>
          <w:sz w:val="20"/>
        </w:rPr>
        <w:t xml:space="preserve">, </w:t>
      </w:r>
      <w:proofErr w:type="spellStart"/>
      <w:r w:rsidRPr="000324E0">
        <w:rPr>
          <w:rFonts w:ascii="Verdana" w:hAnsi="Verdana"/>
          <w:sz w:val="20"/>
        </w:rPr>
        <w:t>ще</w:t>
      </w:r>
      <w:proofErr w:type="spellEnd"/>
      <w:r w:rsidRPr="000324E0">
        <w:rPr>
          <w:rFonts w:ascii="Verdana" w:hAnsi="Verdana"/>
          <w:sz w:val="20"/>
        </w:rPr>
        <w:t xml:space="preserve"> </w:t>
      </w:r>
      <w:proofErr w:type="spellStart"/>
      <w:r w:rsidRPr="000324E0">
        <w:rPr>
          <w:rFonts w:ascii="Verdana" w:hAnsi="Verdana"/>
          <w:sz w:val="20"/>
        </w:rPr>
        <w:t>бъде</w:t>
      </w:r>
      <w:proofErr w:type="spellEnd"/>
      <w:r w:rsidRPr="000324E0">
        <w:rPr>
          <w:rFonts w:ascii="Verdana" w:hAnsi="Verdana"/>
          <w:sz w:val="20"/>
        </w:rPr>
        <w:t xml:space="preserve"> </w:t>
      </w:r>
      <w:proofErr w:type="spellStart"/>
      <w:r w:rsidRPr="000324E0">
        <w:rPr>
          <w:rFonts w:ascii="Verdana" w:hAnsi="Verdana"/>
          <w:sz w:val="20"/>
        </w:rPr>
        <w:t>засегната</w:t>
      </w:r>
      <w:proofErr w:type="spellEnd"/>
      <w:r w:rsidRPr="000324E0">
        <w:rPr>
          <w:rFonts w:ascii="Verdana" w:hAnsi="Verdana"/>
          <w:sz w:val="20"/>
        </w:rPr>
        <w:t xml:space="preserve"> </w:t>
      </w:r>
      <w:proofErr w:type="spellStart"/>
      <w:r w:rsidRPr="000324E0">
        <w:rPr>
          <w:rFonts w:ascii="Verdana" w:hAnsi="Verdana"/>
          <w:sz w:val="20"/>
        </w:rPr>
        <w:t>площ</w:t>
      </w:r>
      <w:proofErr w:type="spellEnd"/>
      <w:r w:rsidRPr="000324E0">
        <w:rPr>
          <w:rFonts w:ascii="Verdana" w:hAnsi="Verdana"/>
          <w:sz w:val="20"/>
        </w:rPr>
        <w:t xml:space="preserve"> </w:t>
      </w:r>
      <w:proofErr w:type="spellStart"/>
      <w:r w:rsidRPr="000324E0">
        <w:rPr>
          <w:rFonts w:ascii="Verdana" w:hAnsi="Verdana"/>
          <w:sz w:val="20"/>
        </w:rPr>
        <w:t>до</w:t>
      </w:r>
      <w:proofErr w:type="spellEnd"/>
      <w:r w:rsidRPr="000324E0">
        <w:rPr>
          <w:rFonts w:ascii="Verdana" w:hAnsi="Verdana"/>
          <w:sz w:val="20"/>
        </w:rPr>
        <w:t xml:space="preserve"> 1.26 ha </w:t>
      </w:r>
      <w:r w:rsidRPr="000324E0">
        <w:rPr>
          <w:rFonts w:ascii="Verdana" w:hAnsi="Verdana"/>
          <w:sz w:val="20"/>
          <w:lang w:val="en-US"/>
        </w:rPr>
        <w:t>(</w:t>
      </w:r>
      <w:r w:rsidRPr="000324E0">
        <w:rPr>
          <w:rFonts w:ascii="Verdana" w:hAnsi="Verdana"/>
          <w:sz w:val="20"/>
        </w:rPr>
        <w:t xml:space="preserve">0.177 % </w:t>
      </w:r>
      <w:proofErr w:type="spellStart"/>
      <w:r w:rsidRPr="000324E0">
        <w:rPr>
          <w:rFonts w:ascii="Verdana" w:hAnsi="Verdana"/>
          <w:sz w:val="20"/>
        </w:rPr>
        <w:t>от</w:t>
      </w:r>
      <w:proofErr w:type="spellEnd"/>
      <w:r w:rsidRPr="000324E0">
        <w:rPr>
          <w:rFonts w:ascii="Verdana" w:hAnsi="Verdana"/>
          <w:sz w:val="20"/>
        </w:rPr>
        <w:t xml:space="preserve"> </w:t>
      </w:r>
      <w:proofErr w:type="spellStart"/>
      <w:r w:rsidRPr="000324E0">
        <w:rPr>
          <w:rFonts w:ascii="Verdana" w:hAnsi="Verdana"/>
          <w:sz w:val="20"/>
        </w:rPr>
        <w:t>неговата</w:t>
      </w:r>
      <w:proofErr w:type="spellEnd"/>
      <w:r w:rsidRPr="000324E0">
        <w:rPr>
          <w:rFonts w:ascii="Verdana" w:hAnsi="Verdana"/>
          <w:sz w:val="20"/>
        </w:rPr>
        <w:t xml:space="preserve"> </w:t>
      </w:r>
      <w:proofErr w:type="spellStart"/>
      <w:r w:rsidRPr="000324E0">
        <w:rPr>
          <w:rFonts w:ascii="Verdana" w:hAnsi="Verdana"/>
          <w:sz w:val="20"/>
        </w:rPr>
        <w:t>обща</w:t>
      </w:r>
      <w:proofErr w:type="spellEnd"/>
      <w:r w:rsidRPr="000324E0">
        <w:rPr>
          <w:rFonts w:ascii="Verdana" w:hAnsi="Verdana"/>
          <w:sz w:val="20"/>
        </w:rPr>
        <w:t xml:space="preserve"> </w:t>
      </w:r>
      <w:proofErr w:type="spellStart"/>
      <w:r w:rsidRPr="000324E0">
        <w:rPr>
          <w:rFonts w:ascii="Verdana" w:hAnsi="Verdana"/>
          <w:sz w:val="20"/>
        </w:rPr>
        <w:t>площ</w:t>
      </w:r>
      <w:proofErr w:type="spellEnd"/>
      <w:r w:rsidRPr="000324E0">
        <w:rPr>
          <w:rFonts w:ascii="Verdana" w:hAnsi="Verdana"/>
          <w:sz w:val="20"/>
        </w:rPr>
        <w:t xml:space="preserve"> в </w:t>
      </w:r>
      <w:proofErr w:type="spellStart"/>
      <w:r w:rsidRPr="000324E0">
        <w:rPr>
          <w:rFonts w:ascii="Verdana" w:hAnsi="Verdana"/>
          <w:sz w:val="20"/>
        </w:rPr>
        <w:t>зоната</w:t>
      </w:r>
      <w:proofErr w:type="spellEnd"/>
      <w:r w:rsidRPr="000324E0">
        <w:rPr>
          <w:rFonts w:ascii="Verdana" w:hAnsi="Verdana"/>
          <w:sz w:val="20"/>
          <w:lang w:val="en-US"/>
        </w:rPr>
        <w:t>)</w:t>
      </w:r>
      <w:r w:rsidRPr="000324E0">
        <w:rPr>
          <w:rFonts w:ascii="Verdana" w:hAnsi="Verdana"/>
          <w:sz w:val="20"/>
        </w:rPr>
        <w:t xml:space="preserve">. </w:t>
      </w:r>
    </w:p>
    <w:p w14:paraId="23D71186" w14:textId="58DD2022" w:rsidR="00AC09DE" w:rsidRPr="000324E0" w:rsidRDefault="00AC09DE" w:rsidP="00E8384F">
      <w:pPr>
        <w:pStyle w:val="ListParagraph"/>
        <w:spacing w:line="360" w:lineRule="auto"/>
        <w:ind w:left="0" w:firstLine="709"/>
        <w:jc w:val="both"/>
        <w:rPr>
          <w:rFonts w:ascii="Verdana" w:hAnsi="Verdana"/>
          <w:sz w:val="20"/>
          <w:lang w:val="bg-BG"/>
        </w:rPr>
      </w:pPr>
      <w:r w:rsidRPr="000324E0">
        <w:rPr>
          <w:rFonts w:ascii="Verdana" w:hAnsi="Verdana"/>
          <w:sz w:val="20"/>
          <w:lang w:val="bg-BG"/>
        </w:rPr>
        <w:t xml:space="preserve">Съгласно Становището </w:t>
      </w:r>
      <w:r w:rsidR="00E8384F" w:rsidRPr="000324E0">
        <w:rPr>
          <w:rFonts w:ascii="Verdana" w:hAnsi="Verdana"/>
          <w:sz w:val="20"/>
          <w:lang w:val="bg-BG"/>
        </w:rPr>
        <w:t xml:space="preserve">по екологияна оценка № </w:t>
      </w:r>
      <w:r w:rsidR="002F15B4">
        <w:rPr>
          <w:rFonts w:ascii="Verdana" w:hAnsi="Verdana"/>
          <w:sz w:val="20"/>
          <w:szCs w:val="24"/>
          <w:lang w:val="bg-BG" w:eastAsia="ja-JP"/>
        </w:rPr>
        <w:t xml:space="preserve">МО 1-2/2019 </w:t>
      </w:r>
      <w:r w:rsidR="002F15B4" w:rsidRPr="00E8384F">
        <w:rPr>
          <w:rFonts w:ascii="Verdana" w:hAnsi="Verdana"/>
          <w:sz w:val="20"/>
          <w:szCs w:val="24"/>
          <w:lang w:val="bg-BG" w:eastAsia="ja-JP"/>
        </w:rPr>
        <w:t>г.</w:t>
      </w:r>
      <w:r w:rsidR="002F15B4">
        <w:rPr>
          <w:rFonts w:ascii="Verdana" w:hAnsi="Verdana"/>
          <w:sz w:val="20"/>
          <w:lang w:val="bg-BG" w:eastAsia="ja-JP"/>
        </w:rPr>
        <w:t xml:space="preserve"> </w:t>
      </w:r>
      <w:proofErr w:type="spellStart"/>
      <w:r w:rsidRPr="000324E0">
        <w:rPr>
          <w:rFonts w:ascii="Verdana" w:hAnsi="Verdana"/>
          <w:sz w:val="20"/>
        </w:rPr>
        <w:t>предпоч</w:t>
      </w:r>
      <w:proofErr w:type="spellEnd"/>
      <w:r w:rsidR="002F15B4">
        <w:rPr>
          <w:rFonts w:ascii="Verdana" w:hAnsi="Verdana"/>
          <w:sz w:val="20"/>
          <w:lang w:val="bg-BG"/>
        </w:rPr>
        <w:t>итана</w:t>
      </w:r>
      <w:r w:rsidRPr="000324E0">
        <w:rPr>
          <w:rFonts w:ascii="Verdana" w:hAnsi="Verdana"/>
          <w:sz w:val="20"/>
        </w:rPr>
        <w:t xml:space="preserve"> </w:t>
      </w:r>
      <w:proofErr w:type="spellStart"/>
      <w:r w:rsidRPr="000324E0">
        <w:rPr>
          <w:rFonts w:ascii="Verdana" w:hAnsi="Verdana"/>
          <w:sz w:val="20"/>
        </w:rPr>
        <w:t>от</w:t>
      </w:r>
      <w:proofErr w:type="spellEnd"/>
      <w:r w:rsidRPr="000324E0">
        <w:rPr>
          <w:rFonts w:ascii="Verdana" w:hAnsi="Verdana"/>
          <w:sz w:val="20"/>
        </w:rPr>
        <w:t xml:space="preserve"> </w:t>
      </w:r>
      <w:proofErr w:type="spellStart"/>
      <w:r w:rsidRPr="000324E0">
        <w:rPr>
          <w:rFonts w:ascii="Verdana" w:hAnsi="Verdana"/>
          <w:sz w:val="20"/>
        </w:rPr>
        <w:t>гледна</w:t>
      </w:r>
      <w:proofErr w:type="spellEnd"/>
      <w:r w:rsidRPr="000324E0">
        <w:rPr>
          <w:rFonts w:ascii="Verdana" w:hAnsi="Verdana"/>
          <w:sz w:val="20"/>
        </w:rPr>
        <w:t xml:space="preserve"> </w:t>
      </w:r>
      <w:proofErr w:type="spellStart"/>
      <w:r w:rsidRPr="000324E0">
        <w:rPr>
          <w:rFonts w:ascii="Verdana" w:hAnsi="Verdana"/>
          <w:sz w:val="20"/>
        </w:rPr>
        <w:t>точка</w:t>
      </w:r>
      <w:proofErr w:type="spellEnd"/>
      <w:r w:rsidRPr="000324E0">
        <w:rPr>
          <w:rFonts w:ascii="Verdana" w:hAnsi="Verdana"/>
          <w:sz w:val="20"/>
        </w:rPr>
        <w:t xml:space="preserve"> </w:t>
      </w:r>
      <w:r w:rsidR="0063495E">
        <w:rPr>
          <w:rFonts w:ascii="Verdana" w:hAnsi="Verdana"/>
          <w:sz w:val="20"/>
          <w:lang w:val="bg-BG"/>
        </w:rPr>
        <w:t xml:space="preserve">на комплексно </w:t>
      </w:r>
      <w:proofErr w:type="spellStart"/>
      <w:r w:rsidRPr="000324E0">
        <w:rPr>
          <w:rFonts w:ascii="Verdana" w:hAnsi="Verdana"/>
          <w:sz w:val="20"/>
        </w:rPr>
        <w:t>положително</w:t>
      </w:r>
      <w:proofErr w:type="spellEnd"/>
      <w:r w:rsidRPr="000324E0">
        <w:rPr>
          <w:rFonts w:ascii="Verdana" w:hAnsi="Verdana"/>
          <w:sz w:val="20"/>
        </w:rPr>
        <w:t xml:space="preserve"> </w:t>
      </w:r>
      <w:proofErr w:type="spellStart"/>
      <w:r w:rsidRPr="000324E0">
        <w:rPr>
          <w:rFonts w:ascii="Verdana" w:hAnsi="Verdana"/>
          <w:sz w:val="20"/>
        </w:rPr>
        <w:t>въздействие</w:t>
      </w:r>
      <w:proofErr w:type="spellEnd"/>
      <w:r w:rsidRPr="000324E0">
        <w:rPr>
          <w:rFonts w:ascii="Verdana" w:hAnsi="Verdana"/>
          <w:sz w:val="20"/>
        </w:rPr>
        <w:t xml:space="preserve"> </w:t>
      </w:r>
      <w:proofErr w:type="spellStart"/>
      <w:r w:rsidRPr="000324E0">
        <w:rPr>
          <w:rFonts w:ascii="Verdana" w:hAnsi="Verdana"/>
          <w:sz w:val="20"/>
        </w:rPr>
        <w:t>върху</w:t>
      </w:r>
      <w:proofErr w:type="spellEnd"/>
      <w:r w:rsidRPr="000324E0">
        <w:rPr>
          <w:rFonts w:ascii="Verdana" w:hAnsi="Verdana"/>
          <w:sz w:val="20"/>
        </w:rPr>
        <w:t xml:space="preserve"> </w:t>
      </w:r>
      <w:proofErr w:type="spellStart"/>
      <w:r w:rsidRPr="000324E0">
        <w:rPr>
          <w:rFonts w:ascii="Verdana" w:hAnsi="Verdana"/>
          <w:sz w:val="20"/>
        </w:rPr>
        <w:t>околната</w:t>
      </w:r>
      <w:proofErr w:type="spellEnd"/>
      <w:r w:rsidRPr="000324E0">
        <w:rPr>
          <w:rFonts w:ascii="Verdana" w:hAnsi="Verdana"/>
          <w:sz w:val="20"/>
        </w:rPr>
        <w:t xml:space="preserve"> </w:t>
      </w:r>
      <w:proofErr w:type="spellStart"/>
      <w:r w:rsidRPr="000324E0">
        <w:rPr>
          <w:rFonts w:ascii="Verdana" w:hAnsi="Verdana"/>
          <w:sz w:val="20"/>
        </w:rPr>
        <w:t>среда</w:t>
      </w:r>
      <w:proofErr w:type="spellEnd"/>
      <w:r w:rsidRPr="000324E0">
        <w:rPr>
          <w:rFonts w:ascii="Verdana" w:hAnsi="Verdana"/>
          <w:sz w:val="20"/>
        </w:rPr>
        <w:t xml:space="preserve"> и </w:t>
      </w:r>
      <w:proofErr w:type="spellStart"/>
      <w:r w:rsidRPr="000324E0">
        <w:rPr>
          <w:rFonts w:ascii="Verdana" w:hAnsi="Verdana"/>
          <w:sz w:val="20"/>
        </w:rPr>
        <w:t>здравето</w:t>
      </w:r>
      <w:proofErr w:type="spellEnd"/>
      <w:r w:rsidRPr="000324E0">
        <w:rPr>
          <w:rFonts w:ascii="Verdana" w:hAnsi="Verdana"/>
          <w:sz w:val="20"/>
        </w:rPr>
        <w:t xml:space="preserve"> </w:t>
      </w:r>
      <w:proofErr w:type="spellStart"/>
      <w:r w:rsidRPr="000324E0">
        <w:rPr>
          <w:rFonts w:ascii="Verdana" w:hAnsi="Verdana"/>
          <w:sz w:val="20"/>
        </w:rPr>
        <w:t>на</w:t>
      </w:r>
      <w:proofErr w:type="spellEnd"/>
      <w:r w:rsidRPr="000324E0">
        <w:rPr>
          <w:rFonts w:ascii="Verdana" w:hAnsi="Verdana"/>
          <w:sz w:val="20"/>
        </w:rPr>
        <w:t xml:space="preserve"> </w:t>
      </w:r>
      <w:proofErr w:type="spellStart"/>
      <w:r w:rsidRPr="000324E0">
        <w:rPr>
          <w:rFonts w:ascii="Verdana" w:hAnsi="Verdana"/>
          <w:sz w:val="20"/>
        </w:rPr>
        <w:t>хората</w:t>
      </w:r>
      <w:proofErr w:type="spellEnd"/>
      <w:r w:rsidRPr="000324E0">
        <w:rPr>
          <w:rFonts w:ascii="Verdana" w:hAnsi="Verdana"/>
          <w:sz w:val="20"/>
        </w:rPr>
        <w:t xml:space="preserve"> е </w:t>
      </w:r>
      <w:proofErr w:type="spellStart"/>
      <w:r w:rsidRPr="000324E0">
        <w:rPr>
          <w:rFonts w:ascii="Verdana" w:hAnsi="Verdana"/>
          <w:sz w:val="20"/>
        </w:rPr>
        <w:t>Алтернатива</w:t>
      </w:r>
      <w:proofErr w:type="spellEnd"/>
      <w:r w:rsidRPr="000324E0">
        <w:rPr>
          <w:rFonts w:ascii="Verdana" w:hAnsi="Verdana"/>
          <w:sz w:val="20"/>
        </w:rPr>
        <w:t xml:space="preserve"> 3.</w:t>
      </w:r>
    </w:p>
    <w:p w14:paraId="7DD59C2C" w14:textId="7F7E85AB" w:rsidR="00EB4F15" w:rsidRPr="000324E0" w:rsidRDefault="00A06E4B" w:rsidP="00EB4F15">
      <w:pPr>
        <w:autoSpaceDE w:val="0"/>
        <w:autoSpaceDN w:val="0"/>
        <w:spacing w:line="360" w:lineRule="auto"/>
        <w:ind w:firstLine="709"/>
        <w:jc w:val="both"/>
        <w:rPr>
          <w:rFonts w:ascii="Verdana" w:hAnsi="Verdana"/>
          <w:sz w:val="20"/>
        </w:rPr>
      </w:pPr>
      <w:r w:rsidRPr="000324E0">
        <w:rPr>
          <w:rFonts w:ascii="Verdana" w:hAnsi="Verdana"/>
          <w:sz w:val="20"/>
          <w:lang w:val="bg-BG"/>
        </w:rPr>
        <w:t xml:space="preserve">В окончателния </w:t>
      </w:r>
      <w:r w:rsidR="00FB7C59">
        <w:rPr>
          <w:rFonts w:ascii="Verdana" w:hAnsi="Verdana"/>
          <w:sz w:val="20"/>
          <w:lang w:val="bg-BG"/>
        </w:rPr>
        <w:t>проект</w:t>
      </w:r>
      <w:r w:rsidRPr="000324E0">
        <w:rPr>
          <w:rFonts w:ascii="Verdana" w:hAnsi="Verdana"/>
          <w:sz w:val="20"/>
          <w:lang w:val="bg-BG"/>
        </w:rPr>
        <w:t xml:space="preserve"> </w:t>
      </w:r>
      <w:r w:rsidR="00F523AE" w:rsidRPr="000324E0">
        <w:rPr>
          <w:rFonts w:ascii="Verdana" w:hAnsi="Verdana"/>
          <w:sz w:val="20"/>
          <w:lang w:val="bg-BG"/>
        </w:rPr>
        <w:t xml:space="preserve">на </w:t>
      </w:r>
      <w:r w:rsidRPr="000324E0">
        <w:rPr>
          <w:rFonts w:ascii="Verdana" w:hAnsi="Verdana"/>
          <w:sz w:val="20"/>
          <w:lang w:val="bg-BG"/>
        </w:rPr>
        <w:t xml:space="preserve">ОУП е отразена предложената в ДОСВ Алтернатива 3 – </w:t>
      </w:r>
      <w:proofErr w:type="spellStart"/>
      <w:r w:rsidR="00EB4F15" w:rsidRPr="000324E0">
        <w:rPr>
          <w:rFonts w:ascii="Verdana" w:hAnsi="Verdana"/>
          <w:sz w:val="20"/>
        </w:rPr>
        <w:t>площта</w:t>
      </w:r>
      <w:proofErr w:type="spellEnd"/>
      <w:r w:rsidR="00EB4F15" w:rsidRPr="000324E0">
        <w:rPr>
          <w:rFonts w:ascii="Verdana" w:hAnsi="Verdana"/>
          <w:sz w:val="20"/>
        </w:rPr>
        <w:t xml:space="preserve"> </w:t>
      </w:r>
      <w:proofErr w:type="spellStart"/>
      <w:r w:rsidR="00EB4F15" w:rsidRPr="000324E0">
        <w:rPr>
          <w:rFonts w:ascii="Verdana" w:hAnsi="Verdana"/>
          <w:sz w:val="20"/>
        </w:rPr>
        <w:t>на</w:t>
      </w:r>
      <w:proofErr w:type="spellEnd"/>
      <w:r w:rsidR="00EB4F15" w:rsidRPr="000324E0">
        <w:rPr>
          <w:rFonts w:ascii="Verdana" w:hAnsi="Verdana"/>
          <w:sz w:val="20"/>
        </w:rPr>
        <w:t xml:space="preserve"> УЗ 54496.9 2Пп1</w:t>
      </w:r>
      <w:r w:rsidR="00EB4F15">
        <w:rPr>
          <w:rFonts w:ascii="Verdana" w:hAnsi="Verdana"/>
          <w:sz w:val="20"/>
          <w:lang w:val="bg-BG"/>
        </w:rPr>
        <w:t xml:space="preserve"> е редуцирана с 50 %, като от </w:t>
      </w:r>
      <w:r w:rsidR="00EB4F15" w:rsidRPr="000324E0">
        <w:rPr>
          <w:rFonts w:ascii="Verdana" w:hAnsi="Verdana"/>
          <w:sz w:val="20"/>
        </w:rPr>
        <w:t xml:space="preserve">0.82 </w:t>
      </w:r>
      <w:r w:rsidR="00EB4F15" w:rsidRPr="000324E0">
        <w:rPr>
          <w:rFonts w:ascii="Verdana" w:hAnsi="Verdana"/>
          <w:sz w:val="20"/>
          <w:lang w:val="en-US"/>
        </w:rPr>
        <w:t xml:space="preserve">ha </w:t>
      </w:r>
      <w:r w:rsidR="00EB4F15">
        <w:rPr>
          <w:rFonts w:ascii="Verdana" w:hAnsi="Verdana"/>
          <w:sz w:val="20"/>
          <w:lang w:val="bg-BG"/>
        </w:rPr>
        <w:t>е намалена</w:t>
      </w:r>
      <w:r w:rsidR="00EB4F15" w:rsidRPr="000324E0">
        <w:rPr>
          <w:rFonts w:ascii="Verdana" w:hAnsi="Verdana"/>
          <w:sz w:val="20"/>
        </w:rPr>
        <w:t xml:space="preserve"> </w:t>
      </w:r>
      <w:proofErr w:type="spellStart"/>
      <w:r w:rsidR="00EB4F15" w:rsidRPr="000324E0">
        <w:rPr>
          <w:rFonts w:ascii="Verdana" w:hAnsi="Verdana"/>
          <w:sz w:val="20"/>
        </w:rPr>
        <w:t>на</w:t>
      </w:r>
      <w:proofErr w:type="spellEnd"/>
      <w:r w:rsidR="00EB4F15" w:rsidRPr="000324E0">
        <w:rPr>
          <w:rFonts w:ascii="Verdana" w:hAnsi="Verdana"/>
          <w:sz w:val="20"/>
        </w:rPr>
        <w:t xml:space="preserve"> 0.41 </w:t>
      </w:r>
      <w:r w:rsidR="00EB4F15" w:rsidRPr="000324E0">
        <w:rPr>
          <w:rFonts w:ascii="Verdana" w:hAnsi="Verdana"/>
          <w:sz w:val="20"/>
          <w:lang w:val="en-US"/>
        </w:rPr>
        <w:t>ha</w:t>
      </w:r>
      <w:r w:rsidR="00EB4F15" w:rsidRPr="000324E0">
        <w:rPr>
          <w:rFonts w:ascii="Verdana" w:hAnsi="Verdana"/>
          <w:sz w:val="20"/>
        </w:rPr>
        <w:t xml:space="preserve">. </w:t>
      </w:r>
    </w:p>
    <w:p w14:paraId="2AE45CFD" w14:textId="384CCCA0" w:rsidR="006D2057" w:rsidRPr="000324E0" w:rsidRDefault="00A06E4B" w:rsidP="00F523AE">
      <w:pPr>
        <w:spacing w:line="360" w:lineRule="auto"/>
        <w:ind w:firstLine="709"/>
        <w:jc w:val="both"/>
        <w:rPr>
          <w:rFonts w:ascii="Verdana" w:hAnsi="Verdana"/>
          <w:sz w:val="20"/>
          <w:lang w:val="bg-BG"/>
        </w:rPr>
      </w:pPr>
      <w:r w:rsidRPr="000324E0">
        <w:rPr>
          <w:rFonts w:ascii="Verdana" w:hAnsi="Verdana"/>
          <w:sz w:val="20"/>
          <w:lang w:val="bg-BG"/>
        </w:rPr>
        <w:t xml:space="preserve">Окончателният </w:t>
      </w:r>
      <w:r w:rsidR="00AF34DC">
        <w:rPr>
          <w:rFonts w:ascii="Verdana" w:hAnsi="Verdana"/>
          <w:sz w:val="20"/>
          <w:lang w:val="bg-BG"/>
        </w:rPr>
        <w:t>проект</w:t>
      </w:r>
      <w:r w:rsidRPr="000324E0">
        <w:rPr>
          <w:rFonts w:ascii="Verdana" w:hAnsi="Verdana"/>
          <w:sz w:val="20"/>
          <w:lang w:val="bg-BG"/>
        </w:rPr>
        <w:t xml:space="preserve"> на ОУП</w:t>
      </w:r>
      <w:r w:rsidR="006D2057" w:rsidRPr="000324E0">
        <w:rPr>
          <w:rFonts w:ascii="Verdana" w:hAnsi="Verdana"/>
          <w:sz w:val="20"/>
          <w:lang w:val="bg-BG"/>
        </w:rPr>
        <w:t xml:space="preserve"> съответства на препоръчаната в </w:t>
      </w:r>
      <w:r w:rsidR="00E8384F" w:rsidRPr="000324E0">
        <w:rPr>
          <w:rFonts w:ascii="Verdana" w:hAnsi="Verdana"/>
          <w:sz w:val="20"/>
          <w:lang w:val="bg-BG"/>
        </w:rPr>
        <w:t xml:space="preserve">Становище по екологична оценка № </w:t>
      </w:r>
      <w:r w:rsidR="002F15B4">
        <w:rPr>
          <w:rFonts w:ascii="Verdana" w:hAnsi="Verdana"/>
          <w:sz w:val="20"/>
          <w:szCs w:val="24"/>
          <w:lang w:val="bg-BG" w:eastAsia="ja-JP"/>
        </w:rPr>
        <w:t>МО 1-2/2019</w:t>
      </w:r>
      <w:r w:rsidR="006D2057" w:rsidRPr="000324E0">
        <w:rPr>
          <w:rFonts w:ascii="Verdana" w:hAnsi="Verdana"/>
          <w:sz w:val="20"/>
          <w:lang w:val="bg-BG"/>
        </w:rPr>
        <w:t xml:space="preserve"> г. </w:t>
      </w:r>
      <w:r w:rsidR="00E27BDE" w:rsidRPr="000324E0">
        <w:rPr>
          <w:rFonts w:ascii="Verdana" w:hAnsi="Verdana"/>
          <w:sz w:val="20"/>
          <w:lang w:val="bg-BG"/>
        </w:rPr>
        <w:t xml:space="preserve">на </w:t>
      </w:r>
      <w:r w:rsidRPr="000324E0">
        <w:rPr>
          <w:rFonts w:ascii="Verdana" w:hAnsi="Verdana"/>
          <w:sz w:val="20"/>
          <w:lang w:val="bg-BG"/>
        </w:rPr>
        <w:t>Директора на РИОСВ-</w:t>
      </w:r>
      <w:r w:rsidR="002F15B4">
        <w:rPr>
          <w:rFonts w:ascii="Verdana" w:hAnsi="Verdana"/>
          <w:sz w:val="20"/>
          <w:lang w:val="bg-BG"/>
        </w:rPr>
        <w:t>Монтана</w:t>
      </w:r>
      <w:r w:rsidRPr="000324E0">
        <w:rPr>
          <w:rFonts w:ascii="Verdana" w:hAnsi="Verdana"/>
          <w:sz w:val="20"/>
          <w:lang w:val="bg-BG"/>
        </w:rPr>
        <w:t xml:space="preserve"> </w:t>
      </w:r>
      <w:r w:rsidR="006D2057" w:rsidRPr="000324E0">
        <w:rPr>
          <w:rFonts w:ascii="Verdana" w:hAnsi="Verdana"/>
          <w:sz w:val="20"/>
          <w:lang w:val="bg-BG"/>
        </w:rPr>
        <w:t>ал</w:t>
      </w:r>
      <w:r w:rsidRPr="000324E0">
        <w:rPr>
          <w:rFonts w:ascii="Verdana" w:hAnsi="Verdana"/>
          <w:sz w:val="20"/>
          <w:lang w:val="bg-BG"/>
        </w:rPr>
        <w:t>тернатива за реализиране на ОУП</w:t>
      </w:r>
      <w:r w:rsidR="006D2057" w:rsidRPr="000324E0">
        <w:rPr>
          <w:rFonts w:ascii="Verdana" w:hAnsi="Verdana"/>
          <w:sz w:val="20"/>
          <w:lang w:val="bg-BG"/>
        </w:rPr>
        <w:t>.</w:t>
      </w:r>
    </w:p>
    <w:p w14:paraId="15D00F02" w14:textId="7DBC1234" w:rsidR="006D2057" w:rsidRDefault="00C35F50" w:rsidP="006D2057">
      <w:pPr>
        <w:pStyle w:val="ListParagraph"/>
        <w:numPr>
          <w:ilvl w:val="0"/>
          <w:numId w:val="5"/>
        </w:numPr>
        <w:spacing w:line="360" w:lineRule="auto"/>
        <w:ind w:left="0" w:firstLine="709"/>
        <w:jc w:val="both"/>
        <w:rPr>
          <w:rFonts w:ascii="Verdana" w:hAnsi="Verdana"/>
          <w:b/>
          <w:sz w:val="20"/>
        </w:rPr>
      </w:pPr>
      <w:proofErr w:type="spellStart"/>
      <w:r>
        <w:rPr>
          <w:rFonts w:ascii="Verdana" w:hAnsi="Verdana"/>
          <w:b/>
          <w:sz w:val="20"/>
        </w:rPr>
        <w:t>Степен</w:t>
      </w:r>
      <w:proofErr w:type="spellEnd"/>
      <w:r>
        <w:rPr>
          <w:rFonts w:ascii="Verdana" w:hAnsi="Verdana"/>
          <w:b/>
          <w:sz w:val="20"/>
        </w:rPr>
        <w:t xml:space="preserve">, в </w:t>
      </w:r>
      <w:proofErr w:type="spellStart"/>
      <w:r>
        <w:rPr>
          <w:rFonts w:ascii="Verdana" w:hAnsi="Verdana"/>
          <w:b/>
          <w:sz w:val="20"/>
        </w:rPr>
        <w:t>която</w:t>
      </w:r>
      <w:proofErr w:type="spellEnd"/>
      <w:r>
        <w:rPr>
          <w:rFonts w:ascii="Verdana" w:hAnsi="Verdana"/>
          <w:b/>
          <w:sz w:val="20"/>
        </w:rPr>
        <w:t xml:space="preserve"> </w:t>
      </w:r>
      <w:proofErr w:type="spellStart"/>
      <w:r>
        <w:rPr>
          <w:rFonts w:ascii="Verdana" w:hAnsi="Verdana"/>
          <w:b/>
          <w:sz w:val="20"/>
        </w:rPr>
        <w:t>мерките</w:t>
      </w:r>
      <w:proofErr w:type="spellEnd"/>
      <w:r>
        <w:rPr>
          <w:rFonts w:ascii="Verdana" w:hAnsi="Verdana"/>
          <w:b/>
          <w:sz w:val="20"/>
        </w:rPr>
        <w:t xml:space="preserve"> </w:t>
      </w:r>
      <w:r w:rsidR="00577C43">
        <w:rPr>
          <w:rFonts w:ascii="Verdana" w:hAnsi="Verdana"/>
          <w:b/>
          <w:sz w:val="20"/>
          <w:lang w:val="bg-BG"/>
        </w:rPr>
        <w:t xml:space="preserve">по чл. 26, ал. 2, т. 7 и 8 или по чл. 14, ал 2, т. 6 и 7 </w:t>
      </w:r>
      <w:proofErr w:type="spellStart"/>
      <w:r w:rsidR="006D2057" w:rsidRPr="006D2057">
        <w:rPr>
          <w:rFonts w:ascii="Verdana" w:hAnsi="Verdana"/>
          <w:b/>
          <w:sz w:val="20"/>
        </w:rPr>
        <w:t>са</w:t>
      </w:r>
      <w:proofErr w:type="spellEnd"/>
      <w:r w:rsidR="006D2057" w:rsidRPr="006D2057">
        <w:rPr>
          <w:rFonts w:ascii="Verdana" w:hAnsi="Verdana"/>
          <w:b/>
          <w:sz w:val="20"/>
        </w:rPr>
        <w:t xml:space="preserve"> </w:t>
      </w:r>
      <w:proofErr w:type="spellStart"/>
      <w:r w:rsidR="006D2057" w:rsidRPr="006D2057">
        <w:rPr>
          <w:rFonts w:ascii="Verdana" w:hAnsi="Verdana"/>
          <w:b/>
          <w:sz w:val="20"/>
        </w:rPr>
        <w:t>предвидени</w:t>
      </w:r>
      <w:proofErr w:type="spellEnd"/>
      <w:r w:rsidR="006D2057" w:rsidRPr="006D2057">
        <w:rPr>
          <w:rFonts w:ascii="Verdana" w:hAnsi="Verdana"/>
          <w:b/>
          <w:sz w:val="20"/>
        </w:rPr>
        <w:t xml:space="preserve"> в </w:t>
      </w:r>
      <w:r w:rsidR="00BB1594">
        <w:rPr>
          <w:rFonts w:ascii="Verdana" w:hAnsi="Verdana"/>
          <w:b/>
          <w:sz w:val="20"/>
          <w:lang w:val="bg-BG"/>
        </w:rPr>
        <w:t xml:space="preserve">Общ устройствен план на община </w:t>
      </w:r>
      <w:r w:rsidR="00577C43">
        <w:rPr>
          <w:rFonts w:ascii="Verdana" w:hAnsi="Verdana"/>
          <w:b/>
          <w:sz w:val="20"/>
          <w:lang w:val="bg-BG"/>
        </w:rPr>
        <w:t>Бойчиновци</w:t>
      </w:r>
    </w:p>
    <w:p w14:paraId="47DDC178" w14:textId="1369C434" w:rsidR="000632F0" w:rsidRDefault="004B452A" w:rsidP="00BB1594">
      <w:pPr>
        <w:spacing w:line="360" w:lineRule="auto"/>
        <w:ind w:firstLine="709"/>
        <w:jc w:val="both"/>
        <w:rPr>
          <w:rFonts w:ascii="Verdana" w:hAnsi="Verdana"/>
          <w:sz w:val="20"/>
          <w:szCs w:val="24"/>
          <w:lang w:val="bg-BG"/>
        </w:rPr>
        <w:sectPr w:rsidR="000632F0" w:rsidSect="008D7A82">
          <w:footerReference w:type="default" r:id="rId11"/>
          <w:footerReference w:type="first" r:id="rId12"/>
          <w:pgSz w:w="12240" w:h="15840"/>
          <w:pgMar w:top="1417" w:right="1417" w:bottom="1417" w:left="1417" w:header="720" w:footer="720" w:gutter="0"/>
          <w:cols w:space="720"/>
          <w:docGrid w:linePitch="360"/>
        </w:sectPr>
      </w:pPr>
      <w:r w:rsidRPr="004B452A">
        <w:rPr>
          <w:rFonts w:ascii="Verdana" w:hAnsi="Verdana"/>
          <w:sz w:val="20"/>
          <w:szCs w:val="24"/>
          <w:lang w:val="bg-BG"/>
        </w:rPr>
        <w:t xml:space="preserve">По-долу в табличен вид </w:t>
      </w:r>
      <w:r w:rsidR="00085586">
        <w:rPr>
          <w:rFonts w:ascii="Verdana" w:hAnsi="Verdana"/>
          <w:sz w:val="20"/>
          <w:szCs w:val="24"/>
          <w:lang w:val="bg-BG"/>
        </w:rPr>
        <w:t>(</w:t>
      </w:r>
      <w:r w:rsidR="00085586" w:rsidRPr="00085586">
        <w:rPr>
          <w:rFonts w:ascii="Verdana" w:hAnsi="Verdana"/>
          <w:b/>
          <w:sz w:val="20"/>
          <w:szCs w:val="24"/>
          <w:lang w:val="bg-BG"/>
        </w:rPr>
        <w:t>Таблица 1</w:t>
      </w:r>
      <w:r w:rsidR="00085586">
        <w:rPr>
          <w:rFonts w:ascii="Verdana" w:hAnsi="Verdana"/>
          <w:sz w:val="20"/>
          <w:szCs w:val="24"/>
          <w:lang w:val="bg-BG"/>
        </w:rPr>
        <w:t xml:space="preserve">) </w:t>
      </w:r>
      <w:r w:rsidRPr="004B452A">
        <w:rPr>
          <w:rFonts w:ascii="Verdana" w:hAnsi="Verdana"/>
          <w:sz w:val="20"/>
          <w:szCs w:val="24"/>
          <w:lang w:val="bg-BG"/>
        </w:rPr>
        <w:t>е представена степента, в която</w:t>
      </w:r>
      <w:r w:rsidR="00171D2D">
        <w:rPr>
          <w:rFonts w:ascii="Verdana" w:hAnsi="Verdana"/>
          <w:sz w:val="20"/>
          <w:szCs w:val="24"/>
        </w:rPr>
        <w:t xml:space="preserve"> </w:t>
      </w:r>
      <w:r w:rsidR="00171D2D">
        <w:rPr>
          <w:rFonts w:ascii="Verdana" w:hAnsi="Verdana"/>
          <w:sz w:val="20"/>
          <w:szCs w:val="24"/>
          <w:lang w:val="bg-BG"/>
        </w:rPr>
        <w:t>мерките по чл. 26, ал. 2, т. 7 и 8 от Наредбата за ЕО</w:t>
      </w:r>
      <w:r w:rsidRPr="004B452A">
        <w:rPr>
          <w:rFonts w:ascii="Verdana" w:hAnsi="Verdana"/>
          <w:sz w:val="20"/>
          <w:szCs w:val="24"/>
          <w:lang w:val="bg-BG"/>
        </w:rPr>
        <w:t xml:space="preserve"> </w:t>
      </w:r>
      <w:r w:rsidR="00171D2D">
        <w:rPr>
          <w:rFonts w:ascii="Verdana" w:hAnsi="Verdana"/>
          <w:sz w:val="20"/>
          <w:szCs w:val="24"/>
          <w:lang w:val="bg-BG"/>
        </w:rPr>
        <w:t xml:space="preserve">(мерки и условия </w:t>
      </w:r>
      <w:r w:rsidR="00BB1594">
        <w:rPr>
          <w:rFonts w:ascii="Verdana" w:hAnsi="Verdana"/>
          <w:sz w:val="20"/>
          <w:szCs w:val="24"/>
          <w:lang w:val="bg-BG"/>
        </w:rPr>
        <w:t xml:space="preserve">за </w:t>
      </w:r>
      <w:r w:rsidR="00085586">
        <w:rPr>
          <w:rFonts w:ascii="Verdana" w:hAnsi="Verdana"/>
          <w:sz w:val="20"/>
          <w:szCs w:val="24"/>
          <w:lang w:val="bg-BG"/>
        </w:rPr>
        <w:t>предотвратяване, намаляване и</w:t>
      </w:r>
      <w:r w:rsidR="00BB1594">
        <w:rPr>
          <w:rFonts w:ascii="Verdana" w:hAnsi="Verdana"/>
          <w:sz w:val="20"/>
          <w:szCs w:val="24"/>
          <w:lang w:val="bg-BG"/>
        </w:rPr>
        <w:t>ли</w:t>
      </w:r>
      <w:r w:rsidR="00085586">
        <w:rPr>
          <w:rFonts w:ascii="Verdana" w:hAnsi="Verdana"/>
          <w:sz w:val="20"/>
          <w:szCs w:val="24"/>
          <w:lang w:val="bg-BG"/>
        </w:rPr>
        <w:t xml:space="preserve"> в</w:t>
      </w:r>
      <w:r w:rsidRPr="004B452A">
        <w:rPr>
          <w:rFonts w:ascii="Verdana" w:hAnsi="Verdana"/>
          <w:sz w:val="20"/>
          <w:szCs w:val="24"/>
          <w:lang w:val="bg-BG"/>
        </w:rPr>
        <w:t xml:space="preserve">ъзможно </w:t>
      </w:r>
      <w:r w:rsidR="00171D2D">
        <w:rPr>
          <w:rFonts w:ascii="Verdana" w:hAnsi="Verdana"/>
          <w:sz w:val="20"/>
          <w:szCs w:val="24"/>
          <w:lang w:val="bg-BG"/>
        </w:rPr>
        <w:t xml:space="preserve">най-пълно </w:t>
      </w:r>
      <w:r w:rsidRPr="004B452A">
        <w:rPr>
          <w:rFonts w:ascii="Verdana" w:hAnsi="Verdana"/>
          <w:sz w:val="20"/>
          <w:szCs w:val="24"/>
          <w:lang w:val="bg-BG"/>
        </w:rPr>
        <w:t>отстраняване на предполагаемите неблагоприятни последствия</w:t>
      </w:r>
      <w:r w:rsidR="00AC09DE">
        <w:rPr>
          <w:rFonts w:ascii="Verdana" w:hAnsi="Verdana"/>
          <w:sz w:val="20"/>
          <w:szCs w:val="24"/>
          <w:lang w:val="bg-BG"/>
        </w:rPr>
        <w:t xml:space="preserve"> от </w:t>
      </w:r>
      <w:r w:rsidR="00171D2D">
        <w:rPr>
          <w:rFonts w:ascii="Verdana" w:hAnsi="Verdana"/>
          <w:sz w:val="20"/>
          <w:szCs w:val="24"/>
          <w:lang w:val="bg-BG"/>
        </w:rPr>
        <w:t>осъществяването</w:t>
      </w:r>
      <w:r w:rsidR="00BB1594">
        <w:rPr>
          <w:rFonts w:ascii="Verdana" w:hAnsi="Verdana"/>
          <w:sz w:val="20"/>
          <w:szCs w:val="24"/>
          <w:lang w:val="bg-BG"/>
        </w:rPr>
        <w:t xml:space="preserve"> на ОУП на община </w:t>
      </w:r>
      <w:r w:rsidR="0004306B">
        <w:rPr>
          <w:rFonts w:ascii="Verdana" w:hAnsi="Verdana"/>
          <w:sz w:val="20"/>
          <w:szCs w:val="24"/>
          <w:lang w:val="bg-BG"/>
        </w:rPr>
        <w:t>Бойчиновци</w:t>
      </w:r>
      <w:r w:rsidR="00085586">
        <w:rPr>
          <w:rFonts w:ascii="Verdana" w:hAnsi="Verdana"/>
          <w:sz w:val="20"/>
          <w:szCs w:val="24"/>
          <w:lang w:val="bg-BG"/>
        </w:rPr>
        <w:t xml:space="preserve">, </w:t>
      </w:r>
      <w:r w:rsidR="00085586" w:rsidRPr="00E8384F">
        <w:rPr>
          <w:rFonts w:ascii="Verdana" w:hAnsi="Verdana"/>
          <w:sz w:val="20"/>
          <w:szCs w:val="24"/>
          <w:lang w:val="bg-BG"/>
        </w:rPr>
        <w:t xml:space="preserve">отразени в </w:t>
      </w:r>
      <w:r w:rsidR="00E27BDE" w:rsidRPr="00E8384F">
        <w:rPr>
          <w:rFonts w:ascii="Verdana" w:hAnsi="Verdana"/>
          <w:sz w:val="20"/>
          <w:szCs w:val="24"/>
          <w:lang w:val="bg-BG"/>
        </w:rPr>
        <w:t xml:space="preserve">т. I </w:t>
      </w:r>
      <w:r w:rsidRPr="00E8384F">
        <w:rPr>
          <w:rFonts w:ascii="Verdana" w:hAnsi="Verdana"/>
          <w:sz w:val="20"/>
          <w:szCs w:val="24"/>
          <w:lang w:val="bg-BG"/>
        </w:rPr>
        <w:t>от</w:t>
      </w:r>
      <w:r w:rsidR="00E27BDE" w:rsidRPr="00E8384F">
        <w:rPr>
          <w:rFonts w:ascii="Verdana" w:hAnsi="Verdana"/>
          <w:sz w:val="20"/>
          <w:szCs w:val="24"/>
          <w:lang w:val="bg-BG"/>
        </w:rPr>
        <w:t xml:space="preserve"> </w:t>
      </w:r>
      <w:r w:rsidR="00E8384F" w:rsidRPr="00E8384F">
        <w:rPr>
          <w:rFonts w:ascii="Verdana" w:hAnsi="Verdana"/>
          <w:sz w:val="20"/>
          <w:szCs w:val="24"/>
          <w:lang w:val="bg-BG"/>
        </w:rPr>
        <w:t xml:space="preserve">Становище по екологична оценка № </w:t>
      </w:r>
      <w:r w:rsidR="00171D2D">
        <w:rPr>
          <w:rFonts w:ascii="Verdana" w:hAnsi="Verdana"/>
          <w:sz w:val="20"/>
          <w:szCs w:val="24"/>
          <w:lang w:val="bg-BG" w:eastAsia="ja-JP"/>
        </w:rPr>
        <w:t>МО 1-2/2019</w:t>
      </w:r>
      <w:r w:rsidR="00171D2D" w:rsidRPr="000324E0">
        <w:rPr>
          <w:rFonts w:ascii="Verdana" w:hAnsi="Verdana"/>
          <w:sz w:val="20"/>
          <w:lang w:val="bg-BG"/>
        </w:rPr>
        <w:t xml:space="preserve"> г. </w:t>
      </w:r>
      <w:r w:rsidR="00E27BDE" w:rsidRPr="00E8384F">
        <w:rPr>
          <w:rFonts w:ascii="Verdana" w:hAnsi="Verdana"/>
          <w:sz w:val="20"/>
          <w:szCs w:val="24"/>
          <w:lang w:val="bg-BG"/>
        </w:rPr>
        <w:t>на</w:t>
      </w:r>
      <w:r w:rsidR="00BB1594" w:rsidRPr="00E8384F">
        <w:rPr>
          <w:rFonts w:ascii="Verdana" w:hAnsi="Verdana"/>
          <w:sz w:val="20"/>
          <w:szCs w:val="24"/>
          <w:lang w:val="bg-BG"/>
        </w:rPr>
        <w:t xml:space="preserve"> Директора</w:t>
      </w:r>
      <w:r w:rsidR="00BB1594">
        <w:rPr>
          <w:rFonts w:ascii="Verdana" w:hAnsi="Verdana"/>
          <w:sz w:val="20"/>
          <w:szCs w:val="24"/>
          <w:lang w:val="bg-BG"/>
        </w:rPr>
        <w:t xml:space="preserve"> на РИОСВ-</w:t>
      </w:r>
      <w:r w:rsidR="00171D2D">
        <w:rPr>
          <w:rFonts w:ascii="Verdana" w:hAnsi="Verdana"/>
          <w:sz w:val="20"/>
          <w:szCs w:val="24"/>
          <w:lang w:val="bg-BG"/>
        </w:rPr>
        <w:t>Монтана)</w:t>
      </w:r>
      <w:r w:rsidR="00085586">
        <w:rPr>
          <w:rFonts w:ascii="Verdana" w:hAnsi="Verdana"/>
          <w:sz w:val="20"/>
          <w:szCs w:val="24"/>
          <w:lang w:val="bg-BG"/>
        </w:rPr>
        <w:t>,</w:t>
      </w:r>
      <w:r w:rsidR="00E27BDE" w:rsidRPr="004B452A">
        <w:rPr>
          <w:rFonts w:ascii="Verdana" w:hAnsi="Verdana"/>
          <w:sz w:val="20"/>
          <w:szCs w:val="24"/>
          <w:lang w:val="bg-BG"/>
        </w:rPr>
        <w:t xml:space="preserve"> </w:t>
      </w:r>
      <w:r w:rsidR="00BB1594">
        <w:rPr>
          <w:rFonts w:ascii="Verdana" w:hAnsi="Verdana"/>
          <w:sz w:val="20"/>
          <w:szCs w:val="24"/>
          <w:lang w:val="bg-BG"/>
        </w:rPr>
        <w:t>са предвидени в ОУП</w:t>
      </w:r>
      <w:r w:rsidRPr="004B452A">
        <w:rPr>
          <w:rFonts w:ascii="Verdana" w:hAnsi="Verdana"/>
          <w:sz w:val="20"/>
          <w:szCs w:val="24"/>
          <w:lang w:val="bg-BG"/>
        </w:rPr>
        <w:t>.</w:t>
      </w:r>
    </w:p>
    <w:p w14:paraId="0446B81E" w14:textId="4D1736D4" w:rsidR="00AC09DE" w:rsidRPr="00171D2D" w:rsidRDefault="00085586" w:rsidP="00AC09DE">
      <w:pPr>
        <w:jc w:val="center"/>
        <w:rPr>
          <w:rFonts w:ascii="Verdana" w:hAnsi="Verdana"/>
          <w:i/>
          <w:sz w:val="10"/>
          <w:szCs w:val="24"/>
          <w:lang w:val="bg-BG"/>
        </w:rPr>
      </w:pPr>
      <w:r w:rsidRPr="00085586">
        <w:rPr>
          <w:rFonts w:ascii="Verdana" w:hAnsi="Verdana"/>
          <w:b/>
          <w:i/>
          <w:sz w:val="20"/>
          <w:szCs w:val="24"/>
          <w:lang w:val="bg-BG"/>
        </w:rPr>
        <w:lastRenderedPageBreak/>
        <w:t>Таблица 1</w:t>
      </w:r>
      <w:r w:rsidRPr="00085586">
        <w:rPr>
          <w:rFonts w:ascii="Verdana" w:hAnsi="Verdana"/>
          <w:i/>
          <w:sz w:val="20"/>
          <w:szCs w:val="24"/>
          <w:lang w:val="bg-BG"/>
        </w:rPr>
        <w:t xml:space="preserve"> </w:t>
      </w:r>
      <w:r w:rsidRPr="00BB1594">
        <w:rPr>
          <w:rFonts w:ascii="Verdana" w:hAnsi="Verdana"/>
          <w:i/>
          <w:sz w:val="20"/>
          <w:szCs w:val="24"/>
          <w:lang w:val="bg-BG"/>
        </w:rPr>
        <w:t>Степен</w:t>
      </w:r>
      <w:r w:rsidRPr="00171D2D">
        <w:rPr>
          <w:rFonts w:ascii="Verdana" w:hAnsi="Verdana"/>
          <w:i/>
          <w:sz w:val="20"/>
          <w:szCs w:val="24"/>
          <w:lang w:val="bg-BG"/>
        </w:rPr>
        <w:t xml:space="preserve">, </w:t>
      </w:r>
      <w:r w:rsidR="00171D2D" w:rsidRPr="00171D2D">
        <w:rPr>
          <w:rFonts w:ascii="Verdana" w:hAnsi="Verdana"/>
          <w:i/>
          <w:sz w:val="20"/>
          <w:szCs w:val="24"/>
          <w:lang w:val="bg-BG"/>
        </w:rPr>
        <w:t>в която</w:t>
      </w:r>
      <w:r w:rsidR="00171D2D" w:rsidRPr="00171D2D">
        <w:rPr>
          <w:rFonts w:ascii="Verdana" w:hAnsi="Verdana"/>
          <w:i/>
          <w:sz w:val="20"/>
          <w:szCs w:val="24"/>
        </w:rPr>
        <w:t xml:space="preserve"> </w:t>
      </w:r>
      <w:r w:rsidR="00171D2D" w:rsidRPr="00171D2D">
        <w:rPr>
          <w:rFonts w:ascii="Verdana" w:hAnsi="Verdana"/>
          <w:i/>
          <w:sz w:val="20"/>
          <w:szCs w:val="24"/>
          <w:lang w:val="bg-BG"/>
        </w:rPr>
        <w:t xml:space="preserve">мерките по чл. 26, ал. 2, т. 7 и 8 от Наредбата за ЕО (мерки и условия за предотвратяване, намаляване или възможно най-пълно отстраняване на предполагаемите неблагоприятни последствия от осъществяването на ОУП на община Бойчиновци, отразени в т. I от Становище по екологична оценка № </w:t>
      </w:r>
      <w:r w:rsidR="00171D2D" w:rsidRPr="00171D2D">
        <w:rPr>
          <w:rFonts w:ascii="Verdana" w:hAnsi="Verdana"/>
          <w:i/>
          <w:sz w:val="20"/>
          <w:szCs w:val="24"/>
          <w:lang w:val="bg-BG" w:eastAsia="ja-JP"/>
        </w:rPr>
        <w:t>МО 1-2/2019</w:t>
      </w:r>
      <w:r w:rsidR="00171D2D" w:rsidRPr="00171D2D">
        <w:rPr>
          <w:rFonts w:ascii="Verdana" w:hAnsi="Verdana"/>
          <w:i/>
          <w:sz w:val="20"/>
          <w:lang w:val="bg-BG"/>
        </w:rPr>
        <w:t xml:space="preserve"> г. </w:t>
      </w:r>
      <w:r w:rsidR="00171D2D" w:rsidRPr="00171D2D">
        <w:rPr>
          <w:rFonts w:ascii="Verdana" w:hAnsi="Verdana"/>
          <w:i/>
          <w:sz w:val="20"/>
          <w:szCs w:val="24"/>
          <w:lang w:val="bg-BG"/>
        </w:rPr>
        <w:t>на Директора на РИОСВ-Монтана), са предвидени в ОУП</w:t>
      </w:r>
    </w:p>
    <w:tbl>
      <w:tblPr>
        <w:tblStyle w:val="TableGrid"/>
        <w:tblW w:w="10524" w:type="dxa"/>
        <w:jc w:val="center"/>
        <w:tblLook w:val="04A0" w:firstRow="1" w:lastRow="0" w:firstColumn="1" w:lastColumn="0" w:noHBand="0" w:noVBand="1"/>
      </w:tblPr>
      <w:tblGrid>
        <w:gridCol w:w="6938"/>
        <w:gridCol w:w="3586"/>
      </w:tblGrid>
      <w:tr w:rsidR="00085586" w14:paraId="79467154" w14:textId="77777777" w:rsidTr="00D750AD">
        <w:trPr>
          <w:tblHeader/>
          <w:jc w:val="center"/>
        </w:trPr>
        <w:tc>
          <w:tcPr>
            <w:tcW w:w="6938" w:type="dxa"/>
            <w:shd w:val="clear" w:color="auto" w:fill="95B3D7" w:themeFill="accent1" w:themeFillTint="99"/>
            <w:vAlign w:val="center"/>
          </w:tcPr>
          <w:p w14:paraId="7FB8FFF0" w14:textId="048BD727" w:rsidR="00085586" w:rsidRPr="00171D2D" w:rsidRDefault="00171D2D" w:rsidP="000F13F3">
            <w:pPr>
              <w:spacing w:line="276" w:lineRule="auto"/>
              <w:jc w:val="center"/>
              <w:rPr>
                <w:rFonts w:ascii="Verdana" w:hAnsi="Verdana"/>
                <w:b/>
                <w:sz w:val="20"/>
                <w:szCs w:val="24"/>
                <w:lang w:val="bg-BG"/>
              </w:rPr>
            </w:pPr>
            <w:r w:rsidRPr="00171D2D">
              <w:rPr>
                <w:rFonts w:ascii="Verdana" w:hAnsi="Verdana"/>
                <w:b/>
                <w:sz w:val="20"/>
                <w:szCs w:val="24"/>
                <w:lang w:val="bg-BG"/>
              </w:rPr>
              <w:t>Мерки и условия за предотвратяване, намаляване или възможно най-пълно отстраняване на предполагаемите неблагоприятни последствия от осъществяването на ОУП на община Бойчиновци</w:t>
            </w:r>
          </w:p>
        </w:tc>
        <w:tc>
          <w:tcPr>
            <w:tcW w:w="3586" w:type="dxa"/>
            <w:shd w:val="clear" w:color="auto" w:fill="95B3D7" w:themeFill="accent1" w:themeFillTint="99"/>
            <w:vAlign w:val="center"/>
          </w:tcPr>
          <w:p w14:paraId="773FA1E1" w14:textId="0EEAD57E" w:rsidR="00085586" w:rsidRPr="00085586" w:rsidRDefault="00085586" w:rsidP="00085586">
            <w:pPr>
              <w:spacing w:line="276" w:lineRule="auto"/>
              <w:jc w:val="center"/>
              <w:rPr>
                <w:rFonts w:ascii="Verdana" w:hAnsi="Verdana"/>
                <w:b/>
                <w:sz w:val="20"/>
                <w:szCs w:val="24"/>
                <w:lang w:val="bg-BG"/>
              </w:rPr>
            </w:pPr>
            <w:r w:rsidRPr="00085586">
              <w:rPr>
                <w:rFonts w:ascii="Verdana" w:hAnsi="Verdana"/>
                <w:b/>
                <w:sz w:val="20"/>
                <w:szCs w:val="24"/>
                <w:lang w:val="bg-BG"/>
              </w:rPr>
              <w:t xml:space="preserve">Степен, в която </w:t>
            </w:r>
            <w:r w:rsidR="00171D2D">
              <w:rPr>
                <w:rFonts w:ascii="Verdana" w:hAnsi="Verdana"/>
                <w:b/>
                <w:sz w:val="20"/>
                <w:szCs w:val="24"/>
                <w:lang w:val="bg-BG"/>
              </w:rPr>
              <w:t xml:space="preserve">мерките и условията </w:t>
            </w:r>
            <w:r w:rsidR="00BB1594">
              <w:rPr>
                <w:rFonts w:ascii="Verdana" w:hAnsi="Verdana"/>
                <w:b/>
                <w:sz w:val="20"/>
                <w:szCs w:val="24"/>
                <w:lang w:val="bg-BG"/>
              </w:rPr>
              <w:t>са предвидени в ОУП</w:t>
            </w:r>
          </w:p>
        </w:tc>
      </w:tr>
      <w:tr w:rsidR="00085586" w14:paraId="58EE00BD" w14:textId="77777777" w:rsidTr="00D750AD">
        <w:trPr>
          <w:jc w:val="center"/>
        </w:trPr>
        <w:tc>
          <w:tcPr>
            <w:tcW w:w="10524" w:type="dxa"/>
            <w:gridSpan w:val="2"/>
            <w:shd w:val="clear" w:color="auto" w:fill="B6DDE8" w:themeFill="accent5" w:themeFillTint="66"/>
          </w:tcPr>
          <w:p w14:paraId="479085BB" w14:textId="6DAF6E36" w:rsidR="00085586" w:rsidRPr="00085586" w:rsidRDefault="00525E04" w:rsidP="000F13F3">
            <w:pPr>
              <w:spacing w:line="276" w:lineRule="auto"/>
              <w:jc w:val="center"/>
              <w:rPr>
                <w:rFonts w:ascii="Verdana" w:hAnsi="Verdana"/>
                <w:b/>
                <w:sz w:val="20"/>
                <w:lang w:val="bg-BG"/>
              </w:rPr>
            </w:pPr>
            <w:r>
              <w:rPr>
                <w:rFonts w:ascii="Verdana" w:hAnsi="Verdana"/>
                <w:b/>
                <w:sz w:val="20"/>
                <w:lang w:val="bg-BG"/>
              </w:rPr>
              <w:t xml:space="preserve">А. </w:t>
            </w:r>
            <w:r w:rsidR="00085586" w:rsidRPr="00085586">
              <w:rPr>
                <w:rFonts w:ascii="Verdana" w:hAnsi="Verdana"/>
                <w:b/>
                <w:sz w:val="20"/>
                <w:lang w:val="bg-BG"/>
              </w:rPr>
              <w:t>Общи</w:t>
            </w:r>
          </w:p>
        </w:tc>
      </w:tr>
      <w:tr w:rsidR="00BB1594" w14:paraId="250DDF00" w14:textId="77777777" w:rsidTr="00BF1D12">
        <w:trPr>
          <w:jc w:val="center"/>
        </w:trPr>
        <w:tc>
          <w:tcPr>
            <w:tcW w:w="6938" w:type="dxa"/>
          </w:tcPr>
          <w:p w14:paraId="490DBE9E" w14:textId="734F5D56" w:rsidR="00BB1594" w:rsidRPr="00171D2D" w:rsidRDefault="00171D2D" w:rsidP="00171D2D">
            <w:pPr>
              <w:widowControl w:val="0"/>
              <w:numPr>
                <w:ilvl w:val="0"/>
                <w:numId w:val="16"/>
              </w:numPr>
              <w:tabs>
                <w:tab w:val="left" w:pos="1014"/>
              </w:tabs>
              <w:ind w:left="0" w:firstLine="0"/>
              <w:jc w:val="both"/>
              <w:rPr>
                <w:rFonts w:ascii="Verdana" w:hAnsi="Verdana" w:cs="Arial"/>
                <w:color w:val="000000"/>
                <w:sz w:val="20"/>
                <w:lang w:val="bg-BG" w:bidi="bg-BG"/>
              </w:rPr>
            </w:pPr>
            <w:r w:rsidRPr="00171D2D">
              <w:rPr>
                <w:rFonts w:ascii="Verdana" w:hAnsi="Verdana" w:cs="Arial"/>
                <w:color w:val="000000"/>
                <w:sz w:val="20"/>
                <w:lang w:val="bg-BG" w:bidi="bg-BG"/>
              </w:rPr>
              <w:t>Инвестиционни предложения/планове, програми или проекти, за които се изисква провеждане на процедура по ОВОС/ЕО (по реда на глава шеста на ЗООС) и оценка на степента на въздействие с предмета и целите на опазване на защитени зони (по реда на ЗБР) да се одобряват по реда на съответния специален закон, само след произнасяне с акт за съгласуване от компетентните органи по околна среда и при съобразяване с препоръките от извършените оценки, както и с условията в съответния акт.</w:t>
            </w:r>
          </w:p>
        </w:tc>
        <w:tc>
          <w:tcPr>
            <w:tcW w:w="3586" w:type="dxa"/>
            <w:vAlign w:val="center"/>
          </w:tcPr>
          <w:p w14:paraId="2F5683DF" w14:textId="630D9854" w:rsidR="00BB1594" w:rsidRPr="00F332C1" w:rsidRDefault="001325BD" w:rsidP="00085586">
            <w:pPr>
              <w:jc w:val="both"/>
              <w:rPr>
                <w:rFonts w:ascii="Verdana" w:hAnsi="Verdana"/>
                <w:sz w:val="20"/>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E1F90" w14:paraId="12C3B5B2" w14:textId="77777777" w:rsidTr="00D750AD">
        <w:trPr>
          <w:jc w:val="center"/>
        </w:trPr>
        <w:tc>
          <w:tcPr>
            <w:tcW w:w="10524" w:type="dxa"/>
            <w:gridSpan w:val="2"/>
            <w:shd w:val="clear" w:color="auto" w:fill="B6DDE8" w:themeFill="accent5" w:themeFillTint="66"/>
          </w:tcPr>
          <w:p w14:paraId="09046CBC" w14:textId="40FD4013" w:rsidR="009E1F90" w:rsidRDefault="00525E04" w:rsidP="000F13F3">
            <w:pPr>
              <w:spacing w:line="276" w:lineRule="auto"/>
              <w:jc w:val="center"/>
              <w:rPr>
                <w:rFonts w:ascii="Verdana" w:hAnsi="Verdana"/>
                <w:b/>
                <w:i/>
                <w:sz w:val="20"/>
                <w:lang w:val="bg-BG"/>
              </w:rPr>
            </w:pPr>
            <w:r>
              <w:rPr>
                <w:rFonts w:ascii="Verdana" w:hAnsi="Verdana"/>
                <w:b/>
                <w:sz w:val="20"/>
                <w:lang w:val="bg-BG"/>
              </w:rPr>
              <w:t xml:space="preserve">Б. </w:t>
            </w:r>
            <w:r w:rsidR="00A021D6">
              <w:rPr>
                <w:rFonts w:ascii="Verdana" w:hAnsi="Verdana"/>
                <w:b/>
                <w:sz w:val="20"/>
                <w:lang w:val="bg-BG"/>
              </w:rPr>
              <w:t>Мерки и условия, които следва да бъдат съобразени в окончателния проект на ОУП на община Бойчиновци</w:t>
            </w:r>
          </w:p>
        </w:tc>
      </w:tr>
      <w:tr w:rsidR="00A021D6" w:rsidRPr="00525E04" w14:paraId="05AF9D0D" w14:textId="77777777" w:rsidTr="00BF1D12">
        <w:trPr>
          <w:jc w:val="center"/>
        </w:trPr>
        <w:tc>
          <w:tcPr>
            <w:tcW w:w="6938" w:type="dxa"/>
          </w:tcPr>
          <w:p w14:paraId="40075C0F" w14:textId="2F48C156" w:rsidR="00A021D6" w:rsidRPr="00CC6000" w:rsidRDefault="00CC6000" w:rsidP="00CC6000">
            <w:pPr>
              <w:widowControl w:val="0"/>
              <w:numPr>
                <w:ilvl w:val="0"/>
                <w:numId w:val="17"/>
              </w:numPr>
              <w:tabs>
                <w:tab w:val="left" w:pos="1018"/>
              </w:tabs>
              <w:ind w:left="0" w:firstLine="0"/>
              <w:jc w:val="both"/>
              <w:rPr>
                <w:rFonts w:ascii="Verdana" w:hAnsi="Verdana" w:cs="Arial"/>
                <w:color w:val="000000"/>
                <w:sz w:val="20"/>
                <w:lang w:val="bg-BG" w:bidi="bg-BG"/>
              </w:rPr>
            </w:pPr>
            <w:r w:rsidRPr="00CC6000">
              <w:rPr>
                <w:rFonts w:ascii="Verdana" w:hAnsi="Verdana" w:cs="Arial"/>
                <w:color w:val="000000"/>
                <w:sz w:val="20"/>
                <w:lang w:val="bg-BG" w:bidi="bg-BG"/>
              </w:rPr>
              <w:t xml:space="preserve">За намаляване на степента на въздействие върху природно местообитание 6210 </w:t>
            </w:r>
            <w:r w:rsidRPr="00CC6000">
              <w:rPr>
                <w:rFonts w:ascii="Verdana" w:hAnsi="Verdana" w:cs="Arial"/>
                <w:i/>
                <w:iCs/>
                <w:color w:val="000000"/>
                <w:sz w:val="20"/>
                <w:lang w:val="bg-BG" w:bidi="bg-BG"/>
              </w:rPr>
              <w:t>Полу- естествени сухи тревни и храстови съобщества върху варовик</w:t>
            </w:r>
            <w:r w:rsidRPr="00CC6000">
              <w:rPr>
                <w:rFonts w:ascii="Verdana" w:hAnsi="Verdana" w:cs="Arial"/>
                <w:b/>
                <w:bCs/>
                <w:color w:val="000000"/>
                <w:sz w:val="20"/>
                <w:lang w:val="bg-BG" w:bidi="bg-BG"/>
              </w:rPr>
              <w:t xml:space="preserve"> </w:t>
            </w:r>
            <w:r w:rsidRPr="00CC6000">
              <w:rPr>
                <w:rFonts w:ascii="Verdana" w:hAnsi="Verdana" w:cs="Arial"/>
                <w:i/>
                <w:iCs/>
                <w:color w:val="000000"/>
                <w:sz w:val="20"/>
                <w:lang w:val="bg-BG" w:bidi="bg-BG"/>
              </w:rPr>
              <w:t>(</w:t>
            </w:r>
            <w:proofErr w:type="spellStart"/>
            <w:r w:rsidRPr="00CC6000">
              <w:rPr>
                <w:rFonts w:ascii="Verdana" w:hAnsi="Verdana" w:cs="Arial"/>
                <w:i/>
                <w:iCs/>
                <w:color w:val="000000"/>
                <w:sz w:val="20"/>
                <w:lang w:eastAsia="en-GB" w:bidi="en-GB"/>
              </w:rPr>
              <w:t>Festuco</w:t>
            </w:r>
            <w:proofErr w:type="spellEnd"/>
            <w:r w:rsidRPr="00CC6000">
              <w:rPr>
                <w:rFonts w:ascii="Verdana" w:hAnsi="Verdana" w:cs="Arial"/>
                <w:i/>
                <w:iCs/>
                <w:color w:val="000000"/>
                <w:sz w:val="20"/>
                <w:lang w:eastAsia="en-GB" w:bidi="en-GB"/>
              </w:rPr>
              <w:t xml:space="preserve"> </w:t>
            </w:r>
            <w:proofErr w:type="spellStart"/>
            <w:r w:rsidRPr="00CC6000">
              <w:rPr>
                <w:rFonts w:ascii="Verdana" w:hAnsi="Verdana" w:cs="Arial"/>
                <w:i/>
                <w:iCs/>
                <w:color w:val="000000"/>
                <w:sz w:val="20"/>
                <w:lang w:eastAsia="en-GB" w:bidi="en-GB"/>
              </w:rPr>
              <w:t>Brometalia</w:t>
            </w:r>
            <w:proofErr w:type="spellEnd"/>
            <w:r w:rsidRPr="00CC6000">
              <w:rPr>
                <w:rFonts w:ascii="Verdana" w:hAnsi="Verdana" w:cs="Arial"/>
                <w:bCs/>
                <w:color w:val="000000"/>
                <w:sz w:val="20"/>
                <w:lang w:val="bg-BG" w:bidi="bg-BG"/>
              </w:rPr>
              <w:t xml:space="preserve">) </w:t>
            </w:r>
            <w:r w:rsidRPr="00CC6000">
              <w:rPr>
                <w:rFonts w:ascii="Verdana" w:hAnsi="Verdana" w:cs="Arial"/>
                <w:iCs/>
                <w:color w:val="000000"/>
                <w:sz w:val="20"/>
                <w:lang w:val="bg-BG" w:bidi="bg-BG"/>
              </w:rPr>
              <w:t>(*важни местообитания на орхидеи</w:t>
            </w:r>
            <w:r w:rsidRPr="00CC6000">
              <w:rPr>
                <w:rFonts w:ascii="Verdana" w:hAnsi="Verdana" w:cs="Arial"/>
                <w:bCs/>
                <w:iCs/>
                <w:color w:val="000000"/>
                <w:sz w:val="20"/>
                <w:lang w:val="bg-BG" w:bidi="bg-BG"/>
              </w:rPr>
              <w:t>)</w:t>
            </w:r>
            <w:r w:rsidRPr="00CC6000">
              <w:rPr>
                <w:rFonts w:ascii="Verdana" w:hAnsi="Verdana" w:cs="Arial"/>
                <w:color w:val="000000"/>
                <w:sz w:val="20"/>
                <w:lang w:val="bg-BG" w:bidi="bg-BG"/>
              </w:rPr>
              <w:t xml:space="preserve"> да се редуцира с 50 % площта на </w:t>
            </w:r>
            <w:r w:rsidRPr="00CC6000">
              <w:rPr>
                <w:rFonts w:ascii="Verdana" w:hAnsi="Verdana" w:cs="Arial"/>
                <w:bCs/>
                <w:color w:val="000000"/>
                <w:sz w:val="20"/>
                <w:lang w:val="bg-BG" w:bidi="bg-BG"/>
              </w:rPr>
              <w:t xml:space="preserve">УЗ 54496.9 2Пп1 </w:t>
            </w:r>
            <w:r w:rsidRPr="00CC6000">
              <w:rPr>
                <w:rFonts w:ascii="Verdana" w:hAnsi="Verdana" w:cs="Arial"/>
                <w:color w:val="000000"/>
                <w:sz w:val="20"/>
                <w:lang w:val="bg-BG" w:bidi="bg-BG"/>
              </w:rPr>
              <w:t>в землището на с. Охрид, като от 0,82 ха се намали на 0,41 ха.</w:t>
            </w:r>
            <w:r w:rsidRPr="00CC6000">
              <w:rPr>
                <w:rFonts w:ascii="Verdana" w:hAnsi="Verdana" w:cs="Arial"/>
                <w:color w:val="000000"/>
                <w:sz w:val="20"/>
                <w:lang w:val="en-US" w:bidi="bg-BG"/>
              </w:rPr>
              <w:t xml:space="preserve"> </w:t>
            </w:r>
          </w:p>
        </w:tc>
        <w:tc>
          <w:tcPr>
            <w:tcW w:w="3586" w:type="dxa"/>
            <w:vAlign w:val="center"/>
          </w:tcPr>
          <w:p w14:paraId="75638343" w14:textId="2B7210C9" w:rsidR="00A021D6" w:rsidRPr="00C95FA2" w:rsidRDefault="0081375A" w:rsidP="00525E04">
            <w:pPr>
              <w:jc w:val="both"/>
              <w:rPr>
                <w:rFonts w:ascii="Verdana" w:hAnsi="Verdana"/>
                <w:sz w:val="20"/>
                <w:lang w:val="bg-BG"/>
              </w:rPr>
            </w:pPr>
            <w:r>
              <w:rPr>
                <w:rFonts w:ascii="Verdana" w:hAnsi="Verdana"/>
                <w:sz w:val="20"/>
                <w:lang w:val="bg-BG"/>
              </w:rPr>
              <w:t xml:space="preserve">Напълно е предвидено. </w:t>
            </w:r>
            <w:r w:rsidR="00CC6000">
              <w:rPr>
                <w:rFonts w:ascii="Verdana" w:hAnsi="Verdana"/>
                <w:sz w:val="20"/>
                <w:lang w:val="bg-BG"/>
              </w:rPr>
              <w:t xml:space="preserve">Отразено в Окончателния проект на ОУП. Площта на </w:t>
            </w:r>
            <w:r w:rsidR="00CC6000" w:rsidRPr="00CC6000">
              <w:rPr>
                <w:rFonts w:ascii="Verdana" w:hAnsi="Verdana" w:cs="Arial"/>
                <w:bCs/>
                <w:color w:val="000000"/>
                <w:sz w:val="20"/>
                <w:lang w:val="bg-BG" w:bidi="bg-BG"/>
              </w:rPr>
              <w:t xml:space="preserve">УЗ 54496.9 2Пп1 </w:t>
            </w:r>
            <w:r w:rsidR="00CC6000" w:rsidRPr="00CC6000">
              <w:rPr>
                <w:rFonts w:ascii="Verdana" w:hAnsi="Verdana" w:cs="Arial"/>
                <w:color w:val="000000"/>
                <w:sz w:val="20"/>
                <w:lang w:val="bg-BG" w:bidi="bg-BG"/>
              </w:rPr>
              <w:t>в землището на с. Охрид</w:t>
            </w:r>
            <w:r w:rsidR="00CC6000">
              <w:rPr>
                <w:rFonts w:ascii="Verdana" w:hAnsi="Verdana" w:cs="Arial"/>
                <w:color w:val="000000"/>
                <w:sz w:val="20"/>
                <w:lang w:val="bg-BG" w:bidi="bg-BG"/>
              </w:rPr>
              <w:t xml:space="preserve"> е редуцирана с 50 %, като от 0.82 ха е намалена на 0.41 ха.</w:t>
            </w:r>
          </w:p>
        </w:tc>
      </w:tr>
      <w:tr w:rsidR="00A021D6" w:rsidRPr="00525E04" w14:paraId="41B9BFAC" w14:textId="77777777" w:rsidTr="00BF1D12">
        <w:trPr>
          <w:jc w:val="center"/>
        </w:trPr>
        <w:tc>
          <w:tcPr>
            <w:tcW w:w="6938" w:type="dxa"/>
          </w:tcPr>
          <w:p w14:paraId="7AC49909" w14:textId="1439DD2F" w:rsidR="00A021D6" w:rsidRPr="00CC6000" w:rsidRDefault="00CC6000" w:rsidP="00CC6000">
            <w:pPr>
              <w:widowControl w:val="0"/>
              <w:numPr>
                <w:ilvl w:val="0"/>
                <w:numId w:val="17"/>
              </w:numPr>
              <w:tabs>
                <w:tab w:val="left" w:pos="1014"/>
              </w:tabs>
              <w:ind w:left="0" w:firstLine="0"/>
              <w:jc w:val="both"/>
              <w:rPr>
                <w:rFonts w:ascii="Arial" w:hAnsi="Arial" w:cs="Arial"/>
                <w:color w:val="000000"/>
                <w:sz w:val="22"/>
                <w:lang w:val="bg-BG" w:bidi="bg-BG"/>
              </w:rPr>
            </w:pPr>
            <w:r w:rsidRPr="00CC6000">
              <w:rPr>
                <w:rFonts w:ascii="Verdana" w:hAnsi="Verdana" w:cs="Arial"/>
                <w:color w:val="000000"/>
                <w:sz w:val="20"/>
                <w:lang w:val="bg-BG" w:bidi="bg-BG"/>
              </w:rPr>
              <w:t>Балансът на териториите в текстовата част и основния чертеж (М 1:25 000) на Предварителния проект на ОУП да се приведе в съответствие с текстовата част на ДЕО.</w:t>
            </w:r>
          </w:p>
        </w:tc>
        <w:tc>
          <w:tcPr>
            <w:tcW w:w="3586" w:type="dxa"/>
            <w:vAlign w:val="center"/>
          </w:tcPr>
          <w:p w14:paraId="632FF43D" w14:textId="36F2C77F" w:rsidR="00A021D6" w:rsidRPr="00C95FA2" w:rsidRDefault="0081375A" w:rsidP="00525E04">
            <w:pPr>
              <w:jc w:val="both"/>
              <w:rPr>
                <w:rFonts w:ascii="Verdana" w:hAnsi="Verdana"/>
                <w:sz w:val="20"/>
                <w:lang w:val="bg-BG"/>
              </w:rPr>
            </w:pPr>
            <w:r>
              <w:rPr>
                <w:rFonts w:ascii="Verdana" w:hAnsi="Verdana"/>
                <w:sz w:val="20"/>
                <w:lang w:val="bg-BG"/>
              </w:rPr>
              <w:t xml:space="preserve">Напълно е предвидено. </w:t>
            </w:r>
            <w:r w:rsidR="009F6ECC">
              <w:rPr>
                <w:rFonts w:ascii="Verdana" w:hAnsi="Verdana"/>
                <w:sz w:val="20"/>
                <w:lang w:val="bg-BG"/>
              </w:rPr>
              <w:t xml:space="preserve">Отразено в текстовата част и основния чертеж </w:t>
            </w:r>
            <w:r w:rsidR="009F6ECC" w:rsidRPr="00CC6000">
              <w:rPr>
                <w:rFonts w:ascii="Verdana" w:hAnsi="Verdana" w:cs="Arial"/>
                <w:color w:val="000000"/>
                <w:sz w:val="20"/>
                <w:lang w:val="bg-BG" w:bidi="bg-BG"/>
              </w:rPr>
              <w:t>(М 1:25 000)</w:t>
            </w:r>
            <w:r w:rsidR="00842C88">
              <w:rPr>
                <w:rFonts w:ascii="Verdana" w:hAnsi="Verdana" w:cs="Arial"/>
                <w:color w:val="000000"/>
                <w:sz w:val="20"/>
                <w:lang w:bidi="bg-BG"/>
              </w:rPr>
              <w:t xml:space="preserve"> </w:t>
            </w:r>
            <w:r w:rsidR="00842C88">
              <w:rPr>
                <w:rFonts w:ascii="Verdana" w:hAnsi="Verdana" w:cs="Arial"/>
                <w:color w:val="000000"/>
                <w:sz w:val="20"/>
                <w:lang w:val="bg-BG" w:bidi="bg-BG"/>
              </w:rPr>
              <w:t>на предварителни</w:t>
            </w:r>
            <w:r w:rsidR="009C0127">
              <w:rPr>
                <w:rFonts w:ascii="Verdana" w:hAnsi="Verdana" w:cs="Arial"/>
                <w:color w:val="000000"/>
                <w:sz w:val="20"/>
                <w:lang w:val="bg-BG" w:bidi="bg-BG"/>
              </w:rPr>
              <w:t>я</w:t>
            </w:r>
            <w:bookmarkStart w:id="0" w:name="_GoBack"/>
            <w:bookmarkEnd w:id="0"/>
            <w:r w:rsidR="00842C88">
              <w:rPr>
                <w:rFonts w:ascii="Verdana" w:hAnsi="Verdana" w:cs="Arial"/>
                <w:color w:val="000000"/>
                <w:sz w:val="20"/>
                <w:lang w:val="bg-BG" w:bidi="bg-BG"/>
              </w:rPr>
              <w:t xml:space="preserve"> проект на ОУП</w:t>
            </w:r>
            <w:r w:rsidR="009F6ECC">
              <w:rPr>
                <w:rFonts w:ascii="Verdana" w:hAnsi="Verdana" w:cs="Arial"/>
                <w:color w:val="000000"/>
                <w:sz w:val="20"/>
                <w:lang w:val="bg-BG" w:bidi="bg-BG"/>
              </w:rPr>
              <w:t>.</w:t>
            </w:r>
          </w:p>
        </w:tc>
      </w:tr>
      <w:tr w:rsidR="00C95FA2" w:rsidRPr="00525E04" w14:paraId="083D36DA" w14:textId="77777777" w:rsidTr="00D750AD">
        <w:trPr>
          <w:jc w:val="center"/>
        </w:trPr>
        <w:tc>
          <w:tcPr>
            <w:tcW w:w="10524" w:type="dxa"/>
            <w:gridSpan w:val="2"/>
            <w:shd w:val="clear" w:color="auto" w:fill="B6DDE8" w:themeFill="accent5" w:themeFillTint="66"/>
          </w:tcPr>
          <w:p w14:paraId="4FFF17B4" w14:textId="26A44F89" w:rsidR="00C95FA2" w:rsidRPr="00C35F50" w:rsidRDefault="00C95FA2" w:rsidP="00C95FA2">
            <w:pPr>
              <w:spacing w:line="276" w:lineRule="auto"/>
              <w:jc w:val="center"/>
              <w:rPr>
                <w:rFonts w:ascii="Verdana" w:hAnsi="Verdana"/>
                <w:sz w:val="20"/>
                <w:highlight w:val="yellow"/>
                <w:lang w:val="bg-BG"/>
              </w:rPr>
            </w:pPr>
            <w:r w:rsidRPr="00D750AD">
              <w:rPr>
                <w:rFonts w:ascii="Verdana" w:hAnsi="Verdana"/>
                <w:b/>
                <w:sz w:val="20"/>
                <w:lang w:val="bg-BG"/>
              </w:rPr>
              <w:t>В. Мерки и условия, които да се изпълняват при прилагането на ОУП, както и да бъдат включени и в Правилата за прилагане на плана</w:t>
            </w:r>
          </w:p>
        </w:tc>
      </w:tr>
      <w:tr w:rsidR="00951400" w:rsidRPr="00525E04" w14:paraId="28C00CB7" w14:textId="77777777" w:rsidTr="00BF1D12">
        <w:trPr>
          <w:jc w:val="center"/>
        </w:trPr>
        <w:tc>
          <w:tcPr>
            <w:tcW w:w="6938" w:type="dxa"/>
          </w:tcPr>
          <w:p w14:paraId="12634975" w14:textId="189862E7" w:rsidR="00951400" w:rsidRPr="008F021B"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8F021B">
              <w:rPr>
                <w:rFonts w:ascii="Verdana" w:hAnsi="Verdana"/>
                <w:iCs/>
                <w:sz w:val="20"/>
                <w:szCs w:val="24"/>
                <w:lang w:val="bg-BG" w:bidi="bg-BG"/>
              </w:rPr>
              <w:t>С цел предотвратяване на аварии и ограничаване на последствията от тях, при подробното устройствено планиране на обекти, чиято дейност е свързана с производство и/или употреба, и/или съхранението на опасни химични вещества и при които има риск от възникване на авария, поради наличието на опасни химични вещества, включени в Приложение № 3 към чл. 103 от ЗООС, за същите да се изисква съгласуване е компетентните органи и извършват съответните процедури по реда на глави VI и VII от ЗООС.</w:t>
            </w:r>
          </w:p>
        </w:tc>
        <w:tc>
          <w:tcPr>
            <w:tcW w:w="3586" w:type="dxa"/>
            <w:vAlign w:val="center"/>
          </w:tcPr>
          <w:p w14:paraId="0605D4C4" w14:textId="6BAE9E05" w:rsidR="00951400" w:rsidRDefault="00951400" w:rsidP="00951400">
            <w:pPr>
              <w:jc w:val="both"/>
              <w:rPr>
                <w:rFonts w:ascii="Verdana" w:hAnsi="Verdana"/>
                <w:sz w:val="20"/>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51400" w:rsidRPr="00525E04" w14:paraId="2DF69AE1" w14:textId="77777777" w:rsidTr="00BF1D12">
        <w:trPr>
          <w:jc w:val="center"/>
        </w:trPr>
        <w:tc>
          <w:tcPr>
            <w:tcW w:w="6938" w:type="dxa"/>
          </w:tcPr>
          <w:p w14:paraId="1C87E391" w14:textId="3CDE7B76" w:rsidR="00951400" w:rsidRPr="009806BC"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t>Одобряване реализацията на производствени дейности, в които е предвидено минимизиране на емисиите в атмосферния въздух чрез прилагане на най-добри налични техники.</w:t>
            </w:r>
          </w:p>
        </w:tc>
        <w:tc>
          <w:tcPr>
            <w:tcW w:w="3586" w:type="dxa"/>
            <w:vAlign w:val="center"/>
          </w:tcPr>
          <w:p w14:paraId="24320500" w14:textId="7216FE3B" w:rsidR="00951400" w:rsidRPr="006A5E93" w:rsidRDefault="00951400" w:rsidP="00951400">
            <w:pPr>
              <w:jc w:val="both"/>
              <w:rPr>
                <w:rFonts w:ascii="Verdana" w:hAnsi="Verdana"/>
                <w:sz w:val="20"/>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51400" w:rsidRPr="00525E04" w14:paraId="3F7808A7" w14:textId="77777777" w:rsidTr="00BF1D12">
        <w:trPr>
          <w:jc w:val="center"/>
        </w:trPr>
        <w:tc>
          <w:tcPr>
            <w:tcW w:w="6938" w:type="dxa"/>
          </w:tcPr>
          <w:p w14:paraId="31EBD857" w14:textId="63656E17" w:rsidR="00951400" w:rsidRPr="009806BC"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lastRenderedPageBreak/>
              <w:t>Съобразяване на режима на санитарно-охранителните зони около водоизточниците при подробното устройствено планиране и проектиране.</w:t>
            </w:r>
          </w:p>
        </w:tc>
        <w:tc>
          <w:tcPr>
            <w:tcW w:w="3586" w:type="dxa"/>
            <w:vAlign w:val="center"/>
          </w:tcPr>
          <w:p w14:paraId="3FD73E26" w14:textId="4BAE97CA" w:rsidR="00951400" w:rsidRPr="00C35F50" w:rsidRDefault="00951400" w:rsidP="00951400">
            <w:pPr>
              <w:jc w:val="both"/>
              <w:rPr>
                <w:rFonts w:ascii="Verdana" w:hAnsi="Verdana"/>
                <w:sz w:val="20"/>
                <w:highlight w:val="yellow"/>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51400" w:rsidRPr="00525E04" w14:paraId="57E66F5A" w14:textId="77777777" w:rsidTr="00690EF2">
        <w:trPr>
          <w:trHeight w:val="1488"/>
          <w:jc w:val="center"/>
        </w:trPr>
        <w:tc>
          <w:tcPr>
            <w:tcW w:w="6938" w:type="dxa"/>
          </w:tcPr>
          <w:p w14:paraId="30838F1B" w14:textId="5989AFD2" w:rsidR="00951400" w:rsidRPr="005B150F"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t>Да се изпълняват приложимите мерки</w:t>
            </w:r>
            <w:r>
              <w:rPr>
                <w:rFonts w:ascii="Verdana" w:hAnsi="Verdana"/>
                <w:iCs/>
                <w:sz w:val="20"/>
                <w:szCs w:val="24"/>
                <w:lang w:val="bg-BG" w:bidi="bg-BG"/>
              </w:rPr>
              <w:t>,</w:t>
            </w:r>
            <w:r w:rsidRPr="009806BC">
              <w:rPr>
                <w:rFonts w:ascii="Verdana" w:hAnsi="Verdana"/>
                <w:iCs/>
                <w:sz w:val="20"/>
                <w:szCs w:val="24"/>
                <w:lang w:val="bg-BG" w:bidi="bg-BG"/>
              </w:rPr>
              <w:t xml:space="preserve"> заложени в Програмата от мерки за постигане целите на опазване на околната среда, съгласно ПУРБ 2016-2021 г. в Дунавски район и мерките за намаляване на риска от наводнения и неблагоприятните последици, определени в ПУРН 2016-2021 г. в Дунавски район</w:t>
            </w:r>
            <w:r>
              <w:rPr>
                <w:rFonts w:ascii="Verdana" w:hAnsi="Verdana"/>
                <w:iCs/>
                <w:sz w:val="20"/>
                <w:szCs w:val="24"/>
                <w:lang w:val="bg-BG" w:bidi="bg-BG"/>
              </w:rPr>
              <w:t>.</w:t>
            </w:r>
          </w:p>
        </w:tc>
        <w:tc>
          <w:tcPr>
            <w:tcW w:w="3586" w:type="dxa"/>
            <w:vAlign w:val="center"/>
          </w:tcPr>
          <w:p w14:paraId="4215C2FE" w14:textId="685337F2" w:rsidR="00951400" w:rsidRPr="00C35F50" w:rsidRDefault="00951400" w:rsidP="00951400">
            <w:pPr>
              <w:jc w:val="both"/>
              <w:rPr>
                <w:rFonts w:ascii="Verdana" w:hAnsi="Verdana"/>
                <w:sz w:val="20"/>
                <w:highlight w:val="yellow"/>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51400" w:rsidRPr="00525E04" w14:paraId="09DE6588" w14:textId="77777777" w:rsidTr="00BF1D12">
        <w:trPr>
          <w:trHeight w:val="1668"/>
          <w:jc w:val="center"/>
        </w:trPr>
        <w:tc>
          <w:tcPr>
            <w:tcW w:w="6938" w:type="dxa"/>
          </w:tcPr>
          <w:p w14:paraId="38562DD5" w14:textId="35C9931A" w:rsidR="00951400" w:rsidRPr="005B150F"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Pr>
                <w:rFonts w:ascii="Verdana" w:hAnsi="Verdana"/>
                <w:iCs/>
                <w:sz w:val="20"/>
                <w:szCs w:val="24"/>
                <w:lang w:val="bg-BG" w:bidi="bg-BG"/>
              </w:rPr>
              <w:t xml:space="preserve">При осъществяване на предвидените в ОУП дейности да </w:t>
            </w:r>
            <w:r w:rsidRPr="005B150F">
              <w:rPr>
                <w:rFonts w:ascii="Verdana" w:hAnsi="Verdana"/>
                <w:iCs/>
                <w:sz w:val="20"/>
                <w:szCs w:val="24"/>
                <w:lang w:val="bg-BG" w:bidi="bg-BG"/>
              </w:rPr>
              <w:t>се вземат предвид приложимите мерки, съгласно Становище по Екологична оценка № 7-3/2016 г. към ПУРБ 2016 - 2021 г. в Дунавски район (Приложение № 7.2.10 и Приложение 7.2.11) и мерките, съгласно Становище по Екологична оценка № 1-1/2016 г. на ПУРН 2016-2021 г. в Дунавски район (Приложение № 16 и Приложение № 17).</w:t>
            </w:r>
          </w:p>
        </w:tc>
        <w:tc>
          <w:tcPr>
            <w:tcW w:w="3586" w:type="dxa"/>
            <w:vAlign w:val="center"/>
          </w:tcPr>
          <w:p w14:paraId="5D29062A" w14:textId="5A3531A6" w:rsidR="00951400" w:rsidRPr="00C35F50" w:rsidRDefault="00951400" w:rsidP="00951400">
            <w:pPr>
              <w:jc w:val="both"/>
              <w:rPr>
                <w:rFonts w:ascii="Verdana" w:hAnsi="Verdana"/>
                <w:sz w:val="20"/>
                <w:highlight w:val="yellow"/>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51400" w:rsidRPr="00525E04" w14:paraId="3C6F5A4A" w14:textId="77777777" w:rsidTr="00BF1D12">
        <w:trPr>
          <w:jc w:val="center"/>
        </w:trPr>
        <w:tc>
          <w:tcPr>
            <w:tcW w:w="6938" w:type="dxa"/>
          </w:tcPr>
          <w:p w14:paraId="7294A851" w14:textId="2571144A" w:rsidR="00951400" w:rsidRPr="009806BC"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t>При подробното устройствено планиране, да не се допускат дейности, с които се нарушава естественото състояние и проводимостта на речните легла и сухите дерета, бреговете на реките и крайбрежните заливаеми ивици и използването им като депа за земни и скални маси, съгласно изискванията на Закона за водите (ЗВ).</w:t>
            </w:r>
          </w:p>
        </w:tc>
        <w:tc>
          <w:tcPr>
            <w:tcW w:w="3586" w:type="dxa"/>
            <w:vAlign w:val="center"/>
          </w:tcPr>
          <w:p w14:paraId="4C0A2662" w14:textId="1481B216" w:rsidR="00951400" w:rsidRPr="00C35F50" w:rsidRDefault="00951400" w:rsidP="00951400">
            <w:pPr>
              <w:jc w:val="both"/>
              <w:rPr>
                <w:rFonts w:ascii="Verdana" w:hAnsi="Verdana"/>
                <w:sz w:val="20"/>
                <w:highlight w:val="yellow"/>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51400" w:rsidRPr="00525E04" w14:paraId="348A17B3" w14:textId="77777777" w:rsidTr="00BF1D12">
        <w:trPr>
          <w:jc w:val="center"/>
        </w:trPr>
        <w:tc>
          <w:tcPr>
            <w:tcW w:w="6938" w:type="dxa"/>
          </w:tcPr>
          <w:p w14:paraId="7DF03C3C" w14:textId="48BB40FF" w:rsidR="00951400" w:rsidRPr="009806BC"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t>За всички дейности, засягащи води и водни обекти е необходимо да се проведат съответните процедури за водовземане и/или ползване на воден обект, по реда на ЗВ.</w:t>
            </w:r>
          </w:p>
        </w:tc>
        <w:tc>
          <w:tcPr>
            <w:tcW w:w="3586" w:type="dxa"/>
            <w:vAlign w:val="center"/>
          </w:tcPr>
          <w:p w14:paraId="0443B52C" w14:textId="7D77BA10" w:rsidR="00951400" w:rsidRPr="00C35F50" w:rsidRDefault="00951400" w:rsidP="00951400">
            <w:pPr>
              <w:jc w:val="both"/>
              <w:rPr>
                <w:rFonts w:ascii="Verdana" w:hAnsi="Verdana"/>
                <w:sz w:val="20"/>
                <w:highlight w:val="yellow"/>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51400" w:rsidRPr="00525E04" w14:paraId="7825CDFF" w14:textId="77777777" w:rsidTr="00BF1D12">
        <w:trPr>
          <w:jc w:val="center"/>
        </w:trPr>
        <w:tc>
          <w:tcPr>
            <w:tcW w:w="6938" w:type="dxa"/>
          </w:tcPr>
          <w:p w14:paraId="3C7847AD" w14:textId="2818039A" w:rsidR="00951400" w:rsidRPr="009806BC"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t>Да не се разрешава разполагането на жилищни, вилни сгради и стопански постройки в заливаемите тераси на реките и в сервитута на хидротехническите съоръжения, при спазване на разпоредбите на ЗВ</w:t>
            </w:r>
          </w:p>
        </w:tc>
        <w:tc>
          <w:tcPr>
            <w:tcW w:w="3586" w:type="dxa"/>
            <w:vAlign w:val="center"/>
          </w:tcPr>
          <w:p w14:paraId="6D6288C5" w14:textId="41D1F12C" w:rsidR="00951400" w:rsidRPr="00C35F50" w:rsidRDefault="00951400" w:rsidP="00951400">
            <w:pPr>
              <w:jc w:val="both"/>
              <w:rPr>
                <w:rFonts w:ascii="Verdana" w:hAnsi="Verdana"/>
                <w:sz w:val="20"/>
                <w:highlight w:val="yellow"/>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51400" w:rsidRPr="00525E04" w14:paraId="3559143D" w14:textId="77777777" w:rsidTr="00BF1D12">
        <w:trPr>
          <w:jc w:val="center"/>
        </w:trPr>
        <w:tc>
          <w:tcPr>
            <w:tcW w:w="6938" w:type="dxa"/>
          </w:tcPr>
          <w:p w14:paraId="0C7C96FD" w14:textId="6145E2CE" w:rsidR="00951400" w:rsidRPr="009806BC"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t xml:space="preserve">Определянето на територии с потенциал за изграждане на ВЕИ да бъде съобразено с разпоредбите на </w:t>
            </w:r>
            <w:r>
              <w:rPr>
                <w:rFonts w:ascii="Verdana" w:hAnsi="Verdana"/>
                <w:iCs/>
                <w:sz w:val="20"/>
                <w:szCs w:val="24"/>
                <w:lang w:val="bg-BG" w:bidi="bg-BG"/>
              </w:rPr>
              <w:t>ЗОЗЗ</w:t>
            </w:r>
            <w:r w:rsidRPr="009806BC">
              <w:rPr>
                <w:rFonts w:ascii="Verdana" w:hAnsi="Verdana"/>
                <w:iCs/>
                <w:sz w:val="20"/>
                <w:szCs w:val="24"/>
                <w:lang w:val="bg-BG" w:bidi="bg-BG"/>
              </w:rPr>
              <w:t xml:space="preserve">, във връзка с изискването на чл. 23, ал. 3, съгласно който изграждането и/или разширението на обекти за електрическа енергия от възобновяеми електрически източници, използващи фотоволтаични /слънчеви/ системи, освен в случаите, когато </w:t>
            </w:r>
            <w:r w:rsidRPr="009806BC">
              <w:rPr>
                <w:rFonts w:ascii="Verdana" w:hAnsi="Verdana"/>
                <w:iCs/>
                <w:sz w:val="20"/>
                <w:szCs w:val="24"/>
                <w:lang w:val="bg-BG" w:bidi="bg-BG"/>
              </w:rPr>
              <w:lastRenderedPageBreak/>
              <w:t>производството на електрическа енергия се използва за собствени нужди, се допуска върху неполивни земеделски земи от седма до десета категория или некатегоризуеми, при наличие на становище за присъединяване на обекта, издадено от съответния мрежови оператор.</w:t>
            </w:r>
          </w:p>
        </w:tc>
        <w:tc>
          <w:tcPr>
            <w:tcW w:w="3586" w:type="dxa"/>
            <w:vAlign w:val="center"/>
          </w:tcPr>
          <w:p w14:paraId="22B92F52" w14:textId="316851FF" w:rsidR="00951400" w:rsidRPr="00C35F50" w:rsidRDefault="00951400" w:rsidP="00951400">
            <w:pPr>
              <w:jc w:val="both"/>
              <w:rPr>
                <w:rFonts w:ascii="Verdana" w:hAnsi="Verdana"/>
                <w:sz w:val="20"/>
                <w:highlight w:val="yellow"/>
                <w:lang w:val="bg-BG"/>
              </w:rPr>
            </w:pPr>
            <w:r>
              <w:rPr>
                <w:rFonts w:ascii="Verdana" w:hAnsi="Verdana"/>
                <w:sz w:val="20"/>
                <w:lang w:val="bg-BG"/>
              </w:rPr>
              <w:lastRenderedPageBreak/>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 xml:space="preserve">от Правила и нормативи за прилагане на ОУП в окончателния проект на ОУП и </w:t>
            </w:r>
            <w:r>
              <w:rPr>
                <w:rFonts w:ascii="Verdana" w:hAnsi="Verdana"/>
                <w:sz w:val="20"/>
                <w:lang w:val="bg-BG"/>
              </w:rPr>
              <w:lastRenderedPageBreak/>
              <w:t>ще бъде изпълнявана</w:t>
            </w:r>
            <w:r w:rsidRPr="006A5E93">
              <w:rPr>
                <w:rFonts w:ascii="Verdana" w:hAnsi="Verdana"/>
                <w:sz w:val="20"/>
                <w:lang w:val="bg-BG"/>
              </w:rPr>
              <w:t xml:space="preserve"> при прилагането на ОУП.</w:t>
            </w:r>
          </w:p>
        </w:tc>
      </w:tr>
      <w:tr w:rsidR="00951400" w:rsidRPr="00525E04" w14:paraId="7FB386FB" w14:textId="77777777" w:rsidTr="00BF1D12">
        <w:trPr>
          <w:jc w:val="center"/>
        </w:trPr>
        <w:tc>
          <w:tcPr>
            <w:tcW w:w="6938" w:type="dxa"/>
          </w:tcPr>
          <w:p w14:paraId="095C73D5" w14:textId="4E7FD3B9" w:rsidR="00951400" w:rsidRPr="009806BC"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lastRenderedPageBreak/>
              <w:t>Към отделните планове или проекти, които ще се изготвят за отделните устройствени зони и територии на ОУП, в проектна част „Озеленяване” дейностите да бъдат извършвани само с представители на характерните за страната или геоботаническия район дървесни и храстови видове, включително и по отношение на озеленяването покрай пътната инфраструктура, с цел предотвратяване разпространението на чужди инвазивни видове.</w:t>
            </w:r>
          </w:p>
        </w:tc>
        <w:tc>
          <w:tcPr>
            <w:tcW w:w="3586" w:type="dxa"/>
            <w:vAlign w:val="center"/>
          </w:tcPr>
          <w:p w14:paraId="3AD45AFE" w14:textId="26C7CE78" w:rsidR="00951400" w:rsidRPr="00C35F50" w:rsidRDefault="00951400" w:rsidP="00951400">
            <w:pPr>
              <w:jc w:val="both"/>
              <w:rPr>
                <w:rFonts w:ascii="Verdana" w:hAnsi="Verdana"/>
                <w:sz w:val="20"/>
                <w:highlight w:val="yellow"/>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51400" w:rsidRPr="00525E04" w14:paraId="38CED98D" w14:textId="77777777" w:rsidTr="00BF1D12">
        <w:trPr>
          <w:jc w:val="center"/>
        </w:trPr>
        <w:tc>
          <w:tcPr>
            <w:tcW w:w="6938" w:type="dxa"/>
          </w:tcPr>
          <w:p w14:paraId="3281C183" w14:textId="37DDB9E0" w:rsidR="00951400" w:rsidRPr="009806BC"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t>Началото на строителните дейности, свързани с премахване на горска, храстова и тревна растителност да се извършват извън размножителния сезон на повечето животински видове, който е от април до юни, за да се избегне тяхното безпокойство. Подходящо е строителните дейности да започнат рано на пролет (февруари - март) или есен (септември — октомври), когато повечето животински видове са извън размножителните си територии.</w:t>
            </w:r>
          </w:p>
        </w:tc>
        <w:tc>
          <w:tcPr>
            <w:tcW w:w="3586" w:type="dxa"/>
            <w:vAlign w:val="center"/>
          </w:tcPr>
          <w:p w14:paraId="36E98CE4" w14:textId="55DCE38C" w:rsidR="00951400" w:rsidRPr="00C35F50" w:rsidRDefault="00951400" w:rsidP="00951400">
            <w:pPr>
              <w:jc w:val="both"/>
              <w:rPr>
                <w:rFonts w:ascii="Verdana" w:hAnsi="Verdana"/>
                <w:sz w:val="20"/>
                <w:highlight w:val="yellow"/>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51400" w:rsidRPr="00525E04" w14:paraId="4FDDA8FA" w14:textId="77777777" w:rsidTr="00BF1D12">
        <w:trPr>
          <w:jc w:val="center"/>
        </w:trPr>
        <w:tc>
          <w:tcPr>
            <w:tcW w:w="6938" w:type="dxa"/>
          </w:tcPr>
          <w:p w14:paraId="5E594316" w14:textId="3480A8D8" w:rsidR="00951400" w:rsidRPr="009806BC"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t>През всички етапи на реализиране на ОУП на община Бойчиновци (в УЗ 54496.6 2Пп, 54496.8 1Пп1 и 54496.9 2Пп1 на територията на защитена зона BG0001037 „Пъстрина”) да не се засягат лалугерови колонии (определени с координати в представения ОУП), с цел да не бъдат нарушавани техните местообитания.</w:t>
            </w:r>
          </w:p>
        </w:tc>
        <w:tc>
          <w:tcPr>
            <w:tcW w:w="3586" w:type="dxa"/>
            <w:vAlign w:val="center"/>
          </w:tcPr>
          <w:p w14:paraId="216F8F6A" w14:textId="026C3758" w:rsidR="00951400" w:rsidRPr="00C35F50" w:rsidRDefault="00951400" w:rsidP="00951400">
            <w:pPr>
              <w:jc w:val="both"/>
              <w:rPr>
                <w:rFonts w:ascii="Verdana" w:hAnsi="Verdana"/>
                <w:sz w:val="20"/>
                <w:highlight w:val="yellow"/>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51400" w:rsidRPr="00525E04" w14:paraId="172B4885" w14:textId="77777777" w:rsidTr="00BF1D12">
        <w:trPr>
          <w:jc w:val="center"/>
        </w:trPr>
        <w:tc>
          <w:tcPr>
            <w:tcW w:w="6938" w:type="dxa"/>
          </w:tcPr>
          <w:p w14:paraId="63E1A91C" w14:textId="16938CAC" w:rsidR="00951400" w:rsidRPr="009806BC"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t>По време на строителните дейности в съответната устройствена територия в обхвата на ОУП да не бъдат засягани терени, извън определените граници. Да се маркират с трайни знаци и табели външните граници на тези територии и зони.</w:t>
            </w:r>
          </w:p>
        </w:tc>
        <w:tc>
          <w:tcPr>
            <w:tcW w:w="3586" w:type="dxa"/>
            <w:vAlign w:val="center"/>
          </w:tcPr>
          <w:p w14:paraId="63217FA8" w14:textId="18294AF2" w:rsidR="00951400" w:rsidRPr="00C35F50" w:rsidRDefault="00951400" w:rsidP="00951400">
            <w:pPr>
              <w:jc w:val="both"/>
              <w:rPr>
                <w:rFonts w:ascii="Verdana" w:hAnsi="Verdana"/>
                <w:sz w:val="20"/>
                <w:highlight w:val="yellow"/>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51400" w:rsidRPr="00525E04" w14:paraId="70A7E50B" w14:textId="77777777" w:rsidTr="00BF1D12">
        <w:trPr>
          <w:jc w:val="center"/>
        </w:trPr>
        <w:tc>
          <w:tcPr>
            <w:tcW w:w="6938" w:type="dxa"/>
          </w:tcPr>
          <w:p w14:paraId="366CE096" w14:textId="62DA058B" w:rsidR="00951400" w:rsidRPr="009806BC"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t>В границите на защитените зони да не се разкриват съпътстващи строителството строителни площадки, временни депа, паркинги за строителна механизация и транспортните коли извън обхвата на пътя</w:t>
            </w:r>
            <w:r>
              <w:rPr>
                <w:rFonts w:ascii="Verdana" w:hAnsi="Verdana"/>
                <w:iCs/>
                <w:sz w:val="20"/>
                <w:szCs w:val="24"/>
                <w:lang w:val="bg-BG" w:bidi="bg-BG"/>
              </w:rPr>
              <w:t>.</w:t>
            </w:r>
          </w:p>
        </w:tc>
        <w:tc>
          <w:tcPr>
            <w:tcW w:w="3586" w:type="dxa"/>
            <w:vAlign w:val="center"/>
          </w:tcPr>
          <w:p w14:paraId="09F0A99F" w14:textId="6CFDADF1" w:rsidR="00951400" w:rsidRPr="00C35F50" w:rsidRDefault="00951400" w:rsidP="00951400">
            <w:pPr>
              <w:jc w:val="both"/>
              <w:rPr>
                <w:rFonts w:ascii="Verdana" w:hAnsi="Verdana"/>
                <w:sz w:val="20"/>
                <w:highlight w:val="yellow"/>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51400" w:rsidRPr="00525E04" w14:paraId="641FD597" w14:textId="77777777" w:rsidTr="00BF1D12">
        <w:trPr>
          <w:jc w:val="center"/>
        </w:trPr>
        <w:tc>
          <w:tcPr>
            <w:tcW w:w="6938" w:type="dxa"/>
          </w:tcPr>
          <w:p w14:paraId="50B2635F" w14:textId="10E97AA8" w:rsidR="00951400" w:rsidRPr="009806BC"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t>След приключване на строителните дейности да се извършва цялостна биологична рекултивация на нарушените площи с тревни смески от местни видове. При озеленяване на УЗ да не се допуска използването на екзотични и инвазивни растителни видове, които създават условия за регресивни сукцесии.</w:t>
            </w:r>
          </w:p>
        </w:tc>
        <w:tc>
          <w:tcPr>
            <w:tcW w:w="3586" w:type="dxa"/>
            <w:vAlign w:val="center"/>
          </w:tcPr>
          <w:p w14:paraId="669B051B" w14:textId="396D3A0B" w:rsidR="00951400" w:rsidRPr="00C35F50" w:rsidRDefault="00951400" w:rsidP="00951400">
            <w:pPr>
              <w:jc w:val="both"/>
              <w:rPr>
                <w:rFonts w:ascii="Verdana" w:hAnsi="Verdana"/>
                <w:sz w:val="20"/>
                <w:highlight w:val="yellow"/>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 xml:space="preserve">от Правила и нормативи за прилагане на ОУП в окончателния проект на ОУП и </w:t>
            </w:r>
            <w:r>
              <w:rPr>
                <w:rFonts w:ascii="Verdana" w:hAnsi="Verdana"/>
                <w:sz w:val="20"/>
                <w:lang w:val="bg-BG"/>
              </w:rPr>
              <w:lastRenderedPageBreak/>
              <w:t>ще бъде изпълнявана</w:t>
            </w:r>
            <w:r w:rsidRPr="006A5E93">
              <w:rPr>
                <w:rFonts w:ascii="Verdana" w:hAnsi="Verdana"/>
                <w:sz w:val="20"/>
                <w:lang w:val="bg-BG"/>
              </w:rPr>
              <w:t xml:space="preserve"> при прилагането на ОУП.</w:t>
            </w:r>
          </w:p>
        </w:tc>
      </w:tr>
      <w:tr w:rsidR="00951400" w:rsidRPr="00525E04" w14:paraId="41DA534B" w14:textId="77777777" w:rsidTr="00BF1D12">
        <w:trPr>
          <w:jc w:val="center"/>
        </w:trPr>
        <w:tc>
          <w:tcPr>
            <w:tcW w:w="6938" w:type="dxa"/>
          </w:tcPr>
          <w:p w14:paraId="6E040F7E" w14:textId="620F43F0" w:rsidR="00951400" w:rsidRPr="009806BC"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lastRenderedPageBreak/>
              <w:t>Управлението на битовите и строителни отпадъци, образувани на територията на общината</w:t>
            </w:r>
            <w:r>
              <w:rPr>
                <w:rFonts w:ascii="Verdana" w:hAnsi="Verdana"/>
                <w:iCs/>
                <w:sz w:val="20"/>
                <w:szCs w:val="24"/>
                <w:lang w:val="bg-BG" w:bidi="bg-BG"/>
              </w:rPr>
              <w:t>,</w:t>
            </w:r>
            <w:r w:rsidRPr="009806BC">
              <w:rPr>
                <w:rFonts w:ascii="Verdana" w:hAnsi="Verdana"/>
                <w:iCs/>
                <w:sz w:val="20"/>
                <w:szCs w:val="24"/>
                <w:lang w:val="bg-BG" w:bidi="bg-BG"/>
              </w:rPr>
              <w:t xml:space="preserve"> да става при спазване изискванията на чл. 19 от Закона за управление на отпадъците.</w:t>
            </w:r>
          </w:p>
        </w:tc>
        <w:tc>
          <w:tcPr>
            <w:tcW w:w="3586" w:type="dxa"/>
            <w:vAlign w:val="center"/>
          </w:tcPr>
          <w:p w14:paraId="2CD35115" w14:textId="3013CC98" w:rsidR="00951400" w:rsidRPr="00C35F50" w:rsidRDefault="00951400" w:rsidP="00951400">
            <w:pPr>
              <w:jc w:val="both"/>
              <w:rPr>
                <w:rFonts w:ascii="Verdana" w:hAnsi="Verdana"/>
                <w:sz w:val="20"/>
                <w:highlight w:val="yellow"/>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r w:rsidR="00951400" w:rsidRPr="00525E04" w14:paraId="55D9196D" w14:textId="77777777" w:rsidTr="00BF1D12">
        <w:trPr>
          <w:jc w:val="center"/>
        </w:trPr>
        <w:tc>
          <w:tcPr>
            <w:tcW w:w="6938" w:type="dxa"/>
          </w:tcPr>
          <w:p w14:paraId="76EDD5E3" w14:textId="71E582F6" w:rsidR="00951400" w:rsidRPr="009806BC" w:rsidRDefault="00951400" w:rsidP="00951400">
            <w:pPr>
              <w:numPr>
                <w:ilvl w:val="0"/>
                <w:numId w:val="20"/>
              </w:numPr>
              <w:overflowPunct w:val="0"/>
              <w:autoSpaceDE w:val="0"/>
              <w:autoSpaceDN w:val="0"/>
              <w:adjustRightInd w:val="0"/>
              <w:ind w:left="0" w:firstLine="0"/>
              <w:jc w:val="both"/>
              <w:textAlignment w:val="baseline"/>
              <w:rPr>
                <w:rFonts w:ascii="Verdana" w:hAnsi="Verdana"/>
                <w:iCs/>
                <w:sz w:val="20"/>
                <w:szCs w:val="24"/>
                <w:lang w:val="bg-BG" w:bidi="bg-BG"/>
              </w:rPr>
            </w:pPr>
            <w:r w:rsidRPr="009806BC">
              <w:rPr>
                <w:rFonts w:ascii="Verdana" w:hAnsi="Verdana"/>
                <w:iCs/>
                <w:sz w:val="20"/>
                <w:szCs w:val="24"/>
                <w:lang w:val="bg-BG" w:bidi="bg-BG"/>
              </w:rPr>
              <w:t>При реализиране на конкретни планове и инвестиционни предложения на територията на общината, включително добив на строителни материали (пясъци и чакъли) от река Огоста, да не се допуска неблагоприятно въздействие върху републиканските пътища и мостовите съоръжения по тях.</w:t>
            </w:r>
          </w:p>
        </w:tc>
        <w:tc>
          <w:tcPr>
            <w:tcW w:w="3586" w:type="dxa"/>
            <w:vAlign w:val="center"/>
          </w:tcPr>
          <w:p w14:paraId="1D33588F" w14:textId="609E5684" w:rsidR="00951400" w:rsidRPr="00C35F50" w:rsidRDefault="00951400" w:rsidP="00951400">
            <w:pPr>
              <w:jc w:val="both"/>
              <w:rPr>
                <w:rFonts w:ascii="Verdana" w:hAnsi="Verdana"/>
                <w:sz w:val="20"/>
                <w:highlight w:val="yellow"/>
                <w:lang w:val="bg-BG"/>
              </w:rPr>
            </w:pPr>
            <w:r>
              <w:rPr>
                <w:rFonts w:ascii="Verdana" w:hAnsi="Verdana"/>
                <w:sz w:val="20"/>
                <w:lang w:val="bg-BG"/>
              </w:rPr>
              <w:t xml:space="preserve">Напълно е предвидена. Мярката е включена в Раздел </w:t>
            </w:r>
            <w:r>
              <w:rPr>
                <w:rFonts w:ascii="Verdana" w:hAnsi="Verdana"/>
                <w:sz w:val="20"/>
              </w:rPr>
              <w:t xml:space="preserve">V </w:t>
            </w:r>
            <w:r>
              <w:rPr>
                <w:rFonts w:ascii="Verdana" w:hAnsi="Verdana"/>
                <w:sz w:val="20"/>
                <w:lang w:val="bg-BG"/>
              </w:rPr>
              <w:t>от Правила и нормативи за прилагане на ОУП в окончателния проект на ОУП и ще бъде изпълнявана</w:t>
            </w:r>
            <w:r w:rsidRPr="006A5E93">
              <w:rPr>
                <w:rFonts w:ascii="Verdana" w:hAnsi="Verdana"/>
                <w:sz w:val="20"/>
                <w:lang w:val="bg-BG"/>
              </w:rPr>
              <w:t xml:space="preserve"> при прилагането на ОУП.</w:t>
            </w:r>
          </w:p>
        </w:tc>
      </w:tr>
    </w:tbl>
    <w:p w14:paraId="27FD764B" w14:textId="77777777" w:rsidR="000632F0" w:rsidRDefault="000632F0" w:rsidP="000F13F3">
      <w:pPr>
        <w:spacing w:line="276" w:lineRule="auto"/>
        <w:jc w:val="center"/>
        <w:rPr>
          <w:rFonts w:ascii="Verdana" w:hAnsi="Verdana"/>
          <w:b/>
          <w:i/>
          <w:sz w:val="20"/>
          <w:lang w:val="bg-BG"/>
        </w:rPr>
        <w:sectPr w:rsidR="000632F0" w:rsidSect="008D7A82">
          <w:pgSz w:w="12240" w:h="15840"/>
          <w:pgMar w:top="1417" w:right="1417" w:bottom="1417" w:left="1417" w:header="720" w:footer="720" w:gutter="0"/>
          <w:cols w:space="720"/>
          <w:titlePg/>
          <w:docGrid w:linePitch="360"/>
        </w:sectPr>
      </w:pPr>
    </w:p>
    <w:p w14:paraId="2F5D7E51" w14:textId="5284E7CB" w:rsidR="000632F0" w:rsidRDefault="000632F0" w:rsidP="00BB1594">
      <w:pPr>
        <w:spacing w:line="360" w:lineRule="auto"/>
        <w:ind w:firstLine="709"/>
        <w:jc w:val="both"/>
        <w:rPr>
          <w:rFonts w:ascii="Verdana" w:hAnsi="Verdana"/>
          <w:sz w:val="20"/>
          <w:szCs w:val="24"/>
          <w:lang w:val="bg-BG"/>
        </w:rPr>
      </w:pPr>
      <w:r w:rsidRPr="000632F0">
        <w:rPr>
          <w:rFonts w:ascii="Verdana" w:hAnsi="Verdana"/>
          <w:sz w:val="20"/>
          <w:szCs w:val="24"/>
          <w:lang w:val="bg-BG"/>
        </w:rPr>
        <w:lastRenderedPageBreak/>
        <w:t>В табличен вид (</w:t>
      </w:r>
      <w:r w:rsidRPr="000632F0">
        <w:rPr>
          <w:rFonts w:ascii="Verdana" w:hAnsi="Verdana"/>
          <w:b/>
          <w:sz w:val="20"/>
          <w:szCs w:val="24"/>
          <w:lang w:val="bg-BG"/>
        </w:rPr>
        <w:t>Таблица 2</w:t>
      </w:r>
      <w:r w:rsidRPr="000632F0">
        <w:rPr>
          <w:rFonts w:ascii="Verdana" w:hAnsi="Verdana"/>
          <w:sz w:val="20"/>
          <w:szCs w:val="24"/>
          <w:lang w:val="bg-BG"/>
        </w:rPr>
        <w:t xml:space="preserve">) е представена </w:t>
      </w:r>
      <w:r w:rsidRPr="004B452A">
        <w:rPr>
          <w:rFonts w:ascii="Verdana" w:hAnsi="Verdana"/>
          <w:sz w:val="20"/>
          <w:szCs w:val="24"/>
          <w:lang w:val="bg-BG"/>
        </w:rPr>
        <w:t xml:space="preserve">степента, в която мерките </w:t>
      </w:r>
      <w:r w:rsidR="00BB1594">
        <w:rPr>
          <w:rFonts w:ascii="Verdana" w:hAnsi="Verdana"/>
          <w:sz w:val="20"/>
          <w:szCs w:val="24"/>
          <w:lang w:val="bg-BG"/>
        </w:rPr>
        <w:t xml:space="preserve">за наблюдение и контрол при прилагането на ОУП на община </w:t>
      </w:r>
      <w:r w:rsidR="00832C7B">
        <w:rPr>
          <w:rFonts w:ascii="Verdana" w:hAnsi="Verdana"/>
          <w:sz w:val="20"/>
          <w:szCs w:val="24"/>
          <w:lang w:val="bg-BG"/>
        </w:rPr>
        <w:t>Бойчиновци</w:t>
      </w:r>
      <w:r w:rsidR="00BB1594">
        <w:rPr>
          <w:rFonts w:ascii="Verdana" w:hAnsi="Verdana"/>
          <w:sz w:val="20"/>
          <w:szCs w:val="24"/>
          <w:lang w:val="bg-BG"/>
        </w:rPr>
        <w:t>, вкл. периодичност на изготвяне на доклад по контрола и наблюдението</w:t>
      </w:r>
      <w:r>
        <w:rPr>
          <w:rFonts w:ascii="Verdana" w:hAnsi="Verdana"/>
          <w:sz w:val="20"/>
          <w:szCs w:val="24"/>
          <w:lang w:val="bg-BG"/>
        </w:rPr>
        <w:t xml:space="preserve">, отразени в </w:t>
      </w:r>
      <w:r w:rsidRPr="004B452A">
        <w:rPr>
          <w:rFonts w:ascii="Verdana" w:hAnsi="Verdana"/>
          <w:sz w:val="20"/>
          <w:szCs w:val="24"/>
          <w:lang w:val="bg-BG"/>
        </w:rPr>
        <w:t>т. I</w:t>
      </w:r>
      <w:r w:rsidRPr="000632F0">
        <w:rPr>
          <w:rFonts w:ascii="Verdana" w:hAnsi="Verdana"/>
          <w:sz w:val="20"/>
          <w:szCs w:val="24"/>
          <w:lang w:val="bg-BG"/>
        </w:rPr>
        <w:t>I</w:t>
      </w:r>
      <w:r w:rsidRPr="004B452A">
        <w:rPr>
          <w:rFonts w:ascii="Verdana" w:hAnsi="Verdana"/>
          <w:sz w:val="20"/>
          <w:szCs w:val="24"/>
          <w:lang w:val="bg-BG"/>
        </w:rPr>
        <w:t xml:space="preserve"> от </w:t>
      </w:r>
      <w:r w:rsidRPr="00E8384F">
        <w:rPr>
          <w:rFonts w:ascii="Verdana" w:hAnsi="Verdana"/>
          <w:sz w:val="20"/>
          <w:szCs w:val="24"/>
          <w:lang w:val="bg-BG"/>
        </w:rPr>
        <w:t xml:space="preserve">Становище </w:t>
      </w:r>
      <w:r w:rsidR="00E8384F" w:rsidRPr="00E8384F">
        <w:rPr>
          <w:rFonts w:ascii="Verdana" w:hAnsi="Verdana"/>
          <w:sz w:val="20"/>
          <w:szCs w:val="24"/>
          <w:lang w:val="bg-BG"/>
        </w:rPr>
        <w:t xml:space="preserve">по екологична оценка № </w:t>
      </w:r>
      <w:r w:rsidR="00832C7B">
        <w:rPr>
          <w:rFonts w:ascii="Verdana" w:hAnsi="Verdana"/>
          <w:sz w:val="20"/>
          <w:szCs w:val="24"/>
          <w:lang w:val="bg-BG" w:eastAsia="ja-JP"/>
        </w:rPr>
        <w:t>МО 1-2/2019</w:t>
      </w:r>
      <w:r w:rsidR="00832C7B" w:rsidRPr="000324E0">
        <w:rPr>
          <w:rFonts w:ascii="Verdana" w:hAnsi="Verdana"/>
          <w:sz w:val="20"/>
          <w:lang w:val="bg-BG"/>
        </w:rPr>
        <w:t xml:space="preserve"> г. </w:t>
      </w:r>
      <w:r w:rsidRPr="00E8384F">
        <w:rPr>
          <w:rFonts w:ascii="Verdana" w:hAnsi="Verdana"/>
          <w:sz w:val="20"/>
          <w:szCs w:val="24"/>
          <w:lang w:val="bg-BG"/>
        </w:rPr>
        <w:t>на</w:t>
      </w:r>
      <w:r w:rsidR="00BB1594" w:rsidRPr="00E8384F">
        <w:rPr>
          <w:rFonts w:ascii="Verdana" w:hAnsi="Verdana"/>
          <w:sz w:val="20"/>
          <w:szCs w:val="24"/>
          <w:lang w:val="bg-BG"/>
        </w:rPr>
        <w:t xml:space="preserve"> Директора на РИОСВ-</w:t>
      </w:r>
      <w:r w:rsidR="00832C7B">
        <w:rPr>
          <w:rFonts w:ascii="Verdana" w:hAnsi="Verdana"/>
          <w:sz w:val="20"/>
          <w:szCs w:val="24"/>
          <w:lang w:val="bg-BG"/>
        </w:rPr>
        <w:t>Монтана</w:t>
      </w:r>
      <w:r w:rsidRPr="00E8384F">
        <w:rPr>
          <w:rFonts w:ascii="Verdana" w:hAnsi="Verdana"/>
          <w:sz w:val="20"/>
          <w:szCs w:val="24"/>
          <w:lang w:val="bg-BG"/>
        </w:rPr>
        <w:t>,</w:t>
      </w:r>
      <w:r w:rsidRPr="004B452A">
        <w:rPr>
          <w:rFonts w:ascii="Verdana" w:hAnsi="Verdana"/>
          <w:sz w:val="20"/>
          <w:szCs w:val="24"/>
          <w:lang w:val="bg-BG"/>
        </w:rPr>
        <w:t xml:space="preserve"> са предвидени в</w:t>
      </w:r>
      <w:r w:rsidR="00BB1594">
        <w:rPr>
          <w:rFonts w:ascii="Verdana" w:hAnsi="Verdana"/>
          <w:sz w:val="20"/>
          <w:szCs w:val="24"/>
          <w:lang w:val="bg-BG"/>
        </w:rPr>
        <w:t xml:space="preserve"> ОУП</w:t>
      </w:r>
      <w:r w:rsidRPr="004B452A">
        <w:rPr>
          <w:rFonts w:ascii="Verdana" w:hAnsi="Verdana"/>
          <w:sz w:val="20"/>
          <w:szCs w:val="24"/>
          <w:lang w:val="bg-BG"/>
        </w:rPr>
        <w:t>.</w:t>
      </w:r>
    </w:p>
    <w:p w14:paraId="77E5CEED" w14:textId="77777777" w:rsidR="00BB1594" w:rsidRPr="00BB1594" w:rsidRDefault="00BB1594" w:rsidP="00BB1594">
      <w:pPr>
        <w:spacing w:line="360" w:lineRule="auto"/>
        <w:ind w:firstLine="709"/>
        <w:jc w:val="both"/>
        <w:rPr>
          <w:rFonts w:ascii="Verdana" w:hAnsi="Verdana"/>
          <w:sz w:val="12"/>
          <w:szCs w:val="24"/>
          <w:lang w:val="bg-BG"/>
        </w:rPr>
      </w:pPr>
    </w:p>
    <w:p w14:paraId="2ED76A42" w14:textId="051F97D0" w:rsidR="00570E78" w:rsidRPr="006D6F2F" w:rsidRDefault="00403DDD" w:rsidP="00F107B9">
      <w:pPr>
        <w:jc w:val="center"/>
        <w:rPr>
          <w:rFonts w:ascii="Verdana" w:hAnsi="Verdana"/>
          <w:i/>
          <w:sz w:val="20"/>
          <w:szCs w:val="24"/>
          <w:lang w:val="en-US"/>
        </w:rPr>
      </w:pPr>
      <w:r>
        <w:rPr>
          <w:rFonts w:ascii="Verdana" w:hAnsi="Verdana"/>
          <w:b/>
          <w:i/>
          <w:sz w:val="20"/>
          <w:lang w:val="bg-BG"/>
        </w:rPr>
        <w:t xml:space="preserve">Таблица </w:t>
      </w:r>
      <w:r w:rsidR="006A6FB5">
        <w:rPr>
          <w:rFonts w:ascii="Verdana" w:hAnsi="Verdana"/>
          <w:b/>
          <w:i/>
          <w:sz w:val="20"/>
          <w:lang w:val="bg-BG"/>
        </w:rPr>
        <w:t>2</w:t>
      </w:r>
      <w:r w:rsidR="000632F0">
        <w:rPr>
          <w:rFonts w:ascii="Verdana" w:hAnsi="Verdana"/>
          <w:b/>
          <w:i/>
          <w:sz w:val="20"/>
          <w:lang w:val="en-US"/>
        </w:rPr>
        <w:t xml:space="preserve"> </w:t>
      </w:r>
      <w:r w:rsidR="000632F0" w:rsidRPr="006D6F2F">
        <w:rPr>
          <w:rFonts w:ascii="Verdana" w:hAnsi="Verdana"/>
          <w:i/>
          <w:sz w:val="20"/>
          <w:szCs w:val="24"/>
          <w:lang w:val="bg-BG"/>
        </w:rPr>
        <w:t>Степен, в която мерките за наблюдение и контрол при прилагането на</w:t>
      </w:r>
      <w:r w:rsidR="006D6F2F" w:rsidRPr="006D6F2F">
        <w:rPr>
          <w:rFonts w:ascii="Verdana" w:hAnsi="Verdana"/>
          <w:i/>
          <w:sz w:val="20"/>
          <w:szCs w:val="24"/>
          <w:lang w:val="bg-BG"/>
        </w:rPr>
        <w:t xml:space="preserve"> ОУП на община </w:t>
      </w:r>
      <w:r w:rsidR="00832C7B">
        <w:rPr>
          <w:rFonts w:ascii="Verdana" w:hAnsi="Verdana"/>
          <w:i/>
          <w:sz w:val="20"/>
          <w:szCs w:val="24"/>
          <w:lang w:val="bg-BG"/>
        </w:rPr>
        <w:t>Бойчиновци</w:t>
      </w:r>
      <w:r w:rsidR="006D6F2F" w:rsidRPr="006D6F2F">
        <w:rPr>
          <w:rFonts w:ascii="Verdana" w:hAnsi="Verdana"/>
          <w:i/>
          <w:sz w:val="20"/>
          <w:szCs w:val="24"/>
          <w:lang w:val="bg-BG"/>
        </w:rPr>
        <w:t>, вкл. периодичност на изготвяне на доклад по контрола и наблюдението</w:t>
      </w:r>
      <w:r w:rsidR="00F107B9">
        <w:rPr>
          <w:rFonts w:ascii="Verdana" w:hAnsi="Verdana"/>
          <w:i/>
          <w:sz w:val="20"/>
          <w:szCs w:val="24"/>
          <w:lang w:val="bg-BG"/>
        </w:rPr>
        <w:t>,</w:t>
      </w:r>
      <w:r w:rsidR="006D6F2F" w:rsidRPr="006D6F2F">
        <w:rPr>
          <w:rFonts w:ascii="Verdana" w:hAnsi="Verdana"/>
          <w:i/>
          <w:sz w:val="20"/>
          <w:szCs w:val="24"/>
          <w:lang w:val="bg-BG"/>
        </w:rPr>
        <w:t xml:space="preserve"> </w:t>
      </w:r>
      <w:r w:rsidR="000632F0" w:rsidRPr="006D6F2F">
        <w:rPr>
          <w:rFonts w:ascii="Verdana" w:hAnsi="Verdana"/>
          <w:i/>
          <w:sz w:val="20"/>
          <w:szCs w:val="24"/>
          <w:lang w:val="bg-BG"/>
        </w:rPr>
        <w:t>са предвидени</w:t>
      </w:r>
      <w:r w:rsidR="006D6F2F" w:rsidRPr="006D6F2F">
        <w:rPr>
          <w:rFonts w:ascii="Verdana" w:hAnsi="Verdana"/>
          <w:i/>
          <w:sz w:val="20"/>
          <w:szCs w:val="24"/>
          <w:lang w:val="bg-BG"/>
        </w:rPr>
        <w:t xml:space="preserve"> в ОУП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0"/>
        <w:gridCol w:w="2564"/>
      </w:tblGrid>
      <w:tr w:rsidR="00570E78" w:rsidRPr="000F13F3" w14:paraId="718117FC" w14:textId="77777777" w:rsidTr="00F107B9">
        <w:trPr>
          <w:tblHeader/>
          <w:jc w:val="center"/>
        </w:trPr>
        <w:tc>
          <w:tcPr>
            <w:tcW w:w="675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9141F99" w14:textId="191E32AF" w:rsidR="00570E78" w:rsidRPr="000632F0" w:rsidRDefault="00570E78" w:rsidP="000632F0">
            <w:pPr>
              <w:spacing w:line="276" w:lineRule="auto"/>
              <w:jc w:val="center"/>
              <w:rPr>
                <w:rFonts w:ascii="Verdana" w:hAnsi="Verdana"/>
                <w:b/>
                <w:sz w:val="20"/>
                <w:szCs w:val="24"/>
                <w:lang w:val="bg-BG"/>
              </w:rPr>
            </w:pPr>
            <w:r w:rsidRPr="000632F0">
              <w:rPr>
                <w:rFonts w:ascii="Verdana" w:hAnsi="Verdana"/>
                <w:b/>
                <w:sz w:val="20"/>
                <w:szCs w:val="24"/>
                <w:lang w:val="bg-BG"/>
              </w:rPr>
              <w:t xml:space="preserve">Мерки за наблюдение </w:t>
            </w:r>
            <w:r w:rsidR="006D6F2F">
              <w:rPr>
                <w:rFonts w:ascii="Verdana" w:hAnsi="Verdana"/>
                <w:b/>
                <w:sz w:val="20"/>
                <w:szCs w:val="24"/>
                <w:lang w:val="bg-BG"/>
              </w:rPr>
              <w:t>и контрол при прилагане на ОУП</w:t>
            </w:r>
          </w:p>
        </w:tc>
        <w:tc>
          <w:tcPr>
            <w:tcW w:w="256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40CFE35" w14:textId="3C2C779F" w:rsidR="00570E78" w:rsidRPr="000632F0" w:rsidRDefault="00570E78" w:rsidP="000632F0">
            <w:pPr>
              <w:spacing w:line="276" w:lineRule="auto"/>
              <w:jc w:val="center"/>
              <w:rPr>
                <w:rFonts w:ascii="Verdana" w:hAnsi="Verdana"/>
                <w:b/>
                <w:sz w:val="20"/>
                <w:szCs w:val="24"/>
                <w:lang w:val="bg-BG"/>
              </w:rPr>
            </w:pPr>
            <w:r w:rsidRPr="000632F0">
              <w:rPr>
                <w:rFonts w:ascii="Verdana" w:hAnsi="Verdana"/>
                <w:b/>
                <w:sz w:val="20"/>
                <w:szCs w:val="24"/>
                <w:lang w:val="bg-BG"/>
              </w:rPr>
              <w:t>Степен, в коя</w:t>
            </w:r>
            <w:r w:rsidR="006D6F2F">
              <w:rPr>
                <w:rFonts w:ascii="Verdana" w:hAnsi="Verdana"/>
                <w:b/>
                <w:sz w:val="20"/>
                <w:szCs w:val="24"/>
                <w:lang w:val="bg-BG"/>
              </w:rPr>
              <w:t>то мерките са предвидени в ОУП</w:t>
            </w:r>
          </w:p>
        </w:tc>
      </w:tr>
      <w:tr w:rsidR="00951400" w:rsidRPr="000F13F3" w14:paraId="3864A153" w14:textId="77777777" w:rsidTr="00BD4231">
        <w:trPr>
          <w:jc w:val="center"/>
        </w:trPr>
        <w:tc>
          <w:tcPr>
            <w:tcW w:w="6750" w:type="dxa"/>
            <w:tcBorders>
              <w:top w:val="single" w:sz="4" w:space="0" w:color="auto"/>
              <w:left w:val="single" w:sz="4" w:space="0" w:color="auto"/>
              <w:bottom w:val="single" w:sz="4" w:space="0" w:color="auto"/>
              <w:right w:val="single" w:sz="4" w:space="0" w:color="auto"/>
            </w:tcBorders>
            <w:vAlign w:val="center"/>
          </w:tcPr>
          <w:p w14:paraId="483E80B3" w14:textId="764E0C3C" w:rsidR="00951400" w:rsidRPr="00832C7B" w:rsidRDefault="00951400" w:rsidP="00951400">
            <w:pPr>
              <w:numPr>
                <w:ilvl w:val="0"/>
                <w:numId w:val="3"/>
              </w:numPr>
              <w:suppressAutoHyphens/>
              <w:ind w:left="0" w:firstLine="0"/>
              <w:jc w:val="both"/>
              <w:rPr>
                <w:rFonts w:ascii="Verdana" w:hAnsi="Verdana"/>
                <w:sz w:val="20"/>
              </w:rPr>
            </w:pPr>
            <w:proofErr w:type="spellStart"/>
            <w:r w:rsidRPr="00832C7B">
              <w:rPr>
                <w:rFonts w:ascii="Verdana" w:hAnsi="Verdana"/>
                <w:sz w:val="20"/>
              </w:rPr>
              <w:t>Община</w:t>
            </w:r>
            <w:proofErr w:type="spellEnd"/>
            <w:r w:rsidRPr="00832C7B">
              <w:rPr>
                <w:rFonts w:ascii="Verdana" w:hAnsi="Verdana"/>
                <w:sz w:val="20"/>
              </w:rPr>
              <w:t xml:space="preserve"> </w:t>
            </w:r>
            <w:proofErr w:type="spellStart"/>
            <w:r w:rsidRPr="00832C7B">
              <w:rPr>
                <w:rFonts w:ascii="Verdana" w:hAnsi="Verdana"/>
                <w:sz w:val="20"/>
              </w:rPr>
              <w:t>Бойчиновци</w:t>
            </w:r>
            <w:proofErr w:type="spellEnd"/>
            <w:r w:rsidRPr="00832C7B">
              <w:rPr>
                <w:rFonts w:ascii="Verdana" w:hAnsi="Verdana"/>
                <w:sz w:val="20"/>
              </w:rPr>
              <w:t xml:space="preserve"> </w:t>
            </w:r>
            <w:proofErr w:type="spellStart"/>
            <w:r w:rsidRPr="00832C7B">
              <w:rPr>
                <w:rFonts w:ascii="Verdana" w:hAnsi="Verdana"/>
                <w:sz w:val="20"/>
              </w:rPr>
              <w:t>да</w:t>
            </w:r>
            <w:proofErr w:type="spellEnd"/>
            <w:r w:rsidRPr="00832C7B">
              <w:rPr>
                <w:rFonts w:ascii="Verdana" w:hAnsi="Verdana"/>
                <w:sz w:val="20"/>
              </w:rPr>
              <w:t xml:space="preserve"> </w:t>
            </w:r>
            <w:proofErr w:type="spellStart"/>
            <w:r w:rsidRPr="00832C7B">
              <w:rPr>
                <w:rFonts w:ascii="Verdana" w:hAnsi="Verdana"/>
                <w:sz w:val="20"/>
              </w:rPr>
              <w:t>изготвя</w:t>
            </w:r>
            <w:proofErr w:type="spellEnd"/>
            <w:r w:rsidRPr="00832C7B">
              <w:rPr>
                <w:rFonts w:ascii="Verdana" w:hAnsi="Verdana"/>
                <w:sz w:val="20"/>
              </w:rPr>
              <w:t xml:space="preserve"> годишен доклад по наблюдението и контрола при прилагането на ОУП на общината, включително на мерките за предотвратяване, намаляване или възможно най-пълно отстраняване на предполагаемите неблагоприятни последствия от осъществяването на плана, който да се представя в РИОСВ - </w:t>
            </w:r>
            <w:proofErr w:type="spellStart"/>
            <w:r w:rsidRPr="00832C7B">
              <w:rPr>
                <w:rFonts w:ascii="Verdana" w:hAnsi="Verdana"/>
                <w:sz w:val="20"/>
              </w:rPr>
              <w:t>Монтана</w:t>
            </w:r>
            <w:proofErr w:type="spellEnd"/>
            <w:r w:rsidRPr="00832C7B">
              <w:rPr>
                <w:rFonts w:ascii="Verdana" w:hAnsi="Verdana"/>
                <w:sz w:val="20"/>
              </w:rPr>
              <w:t xml:space="preserve"> </w:t>
            </w:r>
            <w:proofErr w:type="spellStart"/>
            <w:r w:rsidRPr="002C477B">
              <w:rPr>
                <w:rFonts w:ascii="Verdana" w:hAnsi="Verdana"/>
                <w:b/>
                <w:sz w:val="20"/>
              </w:rPr>
              <w:t>всяка</w:t>
            </w:r>
            <w:proofErr w:type="spellEnd"/>
            <w:r w:rsidRPr="002C477B">
              <w:rPr>
                <w:rFonts w:ascii="Verdana" w:hAnsi="Verdana"/>
                <w:b/>
                <w:sz w:val="20"/>
              </w:rPr>
              <w:t xml:space="preserve"> </w:t>
            </w:r>
            <w:proofErr w:type="spellStart"/>
            <w:r w:rsidRPr="002C477B">
              <w:rPr>
                <w:rFonts w:ascii="Verdana" w:hAnsi="Verdana"/>
                <w:b/>
                <w:sz w:val="20"/>
              </w:rPr>
              <w:t>следваща</w:t>
            </w:r>
            <w:proofErr w:type="spellEnd"/>
            <w:r w:rsidRPr="002C477B">
              <w:rPr>
                <w:rFonts w:ascii="Verdana" w:hAnsi="Verdana"/>
                <w:b/>
                <w:sz w:val="20"/>
              </w:rPr>
              <w:t xml:space="preserve"> </w:t>
            </w:r>
            <w:proofErr w:type="spellStart"/>
            <w:r w:rsidRPr="002C477B">
              <w:rPr>
                <w:rFonts w:ascii="Verdana" w:hAnsi="Verdana"/>
                <w:b/>
                <w:sz w:val="20"/>
              </w:rPr>
              <w:t>година</w:t>
            </w:r>
            <w:proofErr w:type="spellEnd"/>
            <w:r>
              <w:rPr>
                <w:rFonts w:ascii="Verdana" w:hAnsi="Verdana"/>
                <w:b/>
                <w:sz w:val="20"/>
                <w:lang w:val="bg-BG"/>
              </w:rPr>
              <w:t>.</w:t>
            </w:r>
          </w:p>
        </w:tc>
        <w:tc>
          <w:tcPr>
            <w:tcW w:w="2564" w:type="dxa"/>
            <w:tcBorders>
              <w:top w:val="single" w:sz="4" w:space="0" w:color="auto"/>
              <w:left w:val="single" w:sz="4" w:space="0" w:color="auto"/>
              <w:bottom w:val="single" w:sz="4" w:space="0" w:color="auto"/>
              <w:right w:val="single" w:sz="4" w:space="0" w:color="auto"/>
            </w:tcBorders>
            <w:vAlign w:val="center"/>
          </w:tcPr>
          <w:p w14:paraId="20DC242D" w14:textId="18EB55DA" w:rsidR="00951400" w:rsidRPr="000632F0" w:rsidRDefault="00951400" w:rsidP="00951400">
            <w:pPr>
              <w:pStyle w:val="BodyText"/>
              <w:rPr>
                <w:rFonts w:ascii="Verdana" w:hAnsi="Verdana"/>
                <w:sz w:val="20"/>
                <w:szCs w:val="20"/>
              </w:rPr>
            </w:pPr>
            <w:r>
              <w:rPr>
                <w:rFonts w:ascii="Verdana" w:hAnsi="Verdana"/>
                <w:sz w:val="20"/>
              </w:rPr>
              <w:t>Напълно е предвидена. Мярката е включена в Раздел V</w:t>
            </w:r>
            <w:r>
              <w:rPr>
                <w:rFonts w:ascii="Verdana" w:hAnsi="Verdana"/>
                <w:sz w:val="20"/>
                <w:lang w:val="en-GB"/>
              </w:rPr>
              <w:t>I</w:t>
            </w:r>
            <w:r>
              <w:rPr>
                <w:rFonts w:ascii="Verdana" w:hAnsi="Verdana"/>
                <w:sz w:val="20"/>
              </w:rPr>
              <w:t xml:space="preserve"> от Правила и нормативи за прилагане на ОУП в окончателния проект на ОУП и ще бъде изпълнявана</w:t>
            </w:r>
            <w:r w:rsidRPr="006A5E93">
              <w:rPr>
                <w:rFonts w:ascii="Verdana" w:hAnsi="Verdana"/>
                <w:sz w:val="20"/>
              </w:rPr>
              <w:t xml:space="preserve"> при прилагането на ОУП.</w:t>
            </w:r>
          </w:p>
        </w:tc>
      </w:tr>
      <w:tr w:rsidR="001D19DE" w:rsidRPr="000F13F3" w14:paraId="3DD648A4" w14:textId="77777777" w:rsidTr="00BD4231">
        <w:trPr>
          <w:jc w:val="center"/>
        </w:trPr>
        <w:tc>
          <w:tcPr>
            <w:tcW w:w="6750" w:type="dxa"/>
            <w:tcBorders>
              <w:top w:val="single" w:sz="4" w:space="0" w:color="auto"/>
              <w:left w:val="single" w:sz="4" w:space="0" w:color="auto"/>
              <w:bottom w:val="single" w:sz="4" w:space="0" w:color="auto"/>
              <w:right w:val="single" w:sz="4" w:space="0" w:color="auto"/>
            </w:tcBorders>
            <w:vAlign w:val="center"/>
          </w:tcPr>
          <w:p w14:paraId="12B57B15" w14:textId="4C48FF1E" w:rsidR="001D19DE" w:rsidRPr="00951400" w:rsidRDefault="001D19DE" w:rsidP="001D19DE">
            <w:pPr>
              <w:numPr>
                <w:ilvl w:val="0"/>
                <w:numId w:val="3"/>
              </w:numPr>
              <w:suppressAutoHyphens/>
              <w:ind w:left="0" w:firstLine="0"/>
              <w:jc w:val="both"/>
              <w:rPr>
                <w:rFonts w:ascii="Verdana" w:hAnsi="Verdana"/>
                <w:sz w:val="20"/>
              </w:rPr>
            </w:pPr>
            <w:proofErr w:type="spellStart"/>
            <w:r w:rsidRPr="00951400">
              <w:rPr>
                <w:rFonts w:ascii="Verdana" w:hAnsi="Verdana"/>
                <w:sz w:val="20"/>
              </w:rPr>
              <w:t>Докладът</w:t>
            </w:r>
            <w:proofErr w:type="spellEnd"/>
            <w:r w:rsidRPr="00951400">
              <w:rPr>
                <w:rFonts w:ascii="Verdana" w:hAnsi="Verdana"/>
                <w:sz w:val="20"/>
              </w:rPr>
              <w:t xml:space="preserve"> </w:t>
            </w:r>
            <w:proofErr w:type="spellStart"/>
            <w:r w:rsidRPr="00951400">
              <w:rPr>
                <w:rFonts w:ascii="Verdana" w:hAnsi="Verdana"/>
                <w:sz w:val="20"/>
              </w:rPr>
              <w:t>по</w:t>
            </w:r>
            <w:proofErr w:type="spellEnd"/>
            <w:r w:rsidRPr="00951400">
              <w:rPr>
                <w:rFonts w:ascii="Verdana" w:hAnsi="Verdana"/>
                <w:sz w:val="20"/>
              </w:rPr>
              <w:t xml:space="preserve"> </w:t>
            </w:r>
            <w:proofErr w:type="spellStart"/>
            <w:r w:rsidRPr="00951400">
              <w:rPr>
                <w:rFonts w:ascii="Verdana" w:hAnsi="Verdana"/>
                <w:sz w:val="20"/>
              </w:rPr>
              <w:t>наблюдение</w:t>
            </w:r>
            <w:proofErr w:type="spellEnd"/>
            <w:r w:rsidRPr="00951400">
              <w:rPr>
                <w:rFonts w:ascii="Verdana" w:hAnsi="Verdana"/>
                <w:sz w:val="20"/>
              </w:rPr>
              <w:t xml:space="preserve"> и контрол на въздействието върху околната следва да се включи в ежегодните доклади за изпълнение на ОУП по реда на чл. 127, ал. 9 </w:t>
            </w:r>
            <w:proofErr w:type="spellStart"/>
            <w:r w:rsidRPr="00951400">
              <w:rPr>
                <w:rFonts w:ascii="Verdana" w:hAnsi="Verdana"/>
                <w:sz w:val="20"/>
              </w:rPr>
              <w:t>от</w:t>
            </w:r>
            <w:proofErr w:type="spellEnd"/>
            <w:r w:rsidRPr="00951400">
              <w:rPr>
                <w:rFonts w:ascii="Verdana" w:hAnsi="Verdana"/>
                <w:sz w:val="20"/>
              </w:rPr>
              <w:t xml:space="preserve"> ЗУТ</w:t>
            </w:r>
            <w:r>
              <w:rPr>
                <w:rFonts w:ascii="Verdana" w:hAnsi="Verdana"/>
                <w:sz w:val="20"/>
              </w:rPr>
              <w:t>.</w:t>
            </w:r>
          </w:p>
        </w:tc>
        <w:tc>
          <w:tcPr>
            <w:tcW w:w="2564" w:type="dxa"/>
            <w:tcBorders>
              <w:top w:val="single" w:sz="4" w:space="0" w:color="auto"/>
              <w:left w:val="single" w:sz="4" w:space="0" w:color="auto"/>
              <w:bottom w:val="single" w:sz="4" w:space="0" w:color="auto"/>
              <w:right w:val="single" w:sz="4" w:space="0" w:color="auto"/>
            </w:tcBorders>
            <w:vAlign w:val="center"/>
          </w:tcPr>
          <w:p w14:paraId="573F98D0" w14:textId="55525001" w:rsidR="001D19DE" w:rsidRPr="000632F0" w:rsidRDefault="001D19DE" w:rsidP="001D19DE">
            <w:pPr>
              <w:pStyle w:val="BodyText"/>
              <w:rPr>
                <w:rFonts w:ascii="Verdana" w:hAnsi="Verdana"/>
                <w:sz w:val="20"/>
                <w:szCs w:val="20"/>
              </w:rPr>
            </w:pPr>
            <w:r>
              <w:rPr>
                <w:rFonts w:ascii="Verdana" w:hAnsi="Verdana"/>
                <w:sz w:val="20"/>
              </w:rPr>
              <w:t>Напълно е предвидена. Мярката е включена в Раздел V</w:t>
            </w:r>
            <w:r>
              <w:rPr>
                <w:rFonts w:ascii="Verdana" w:hAnsi="Verdana"/>
                <w:sz w:val="20"/>
                <w:lang w:val="en-GB"/>
              </w:rPr>
              <w:t>I</w:t>
            </w:r>
            <w:r>
              <w:rPr>
                <w:rFonts w:ascii="Verdana" w:hAnsi="Verdana"/>
                <w:sz w:val="20"/>
              </w:rPr>
              <w:t xml:space="preserve"> от Правила и нормативи за прилагане на ОУП в окончателния проект на ОУП и ще бъде изпълнявана</w:t>
            </w:r>
            <w:r w:rsidRPr="006A5E93">
              <w:rPr>
                <w:rFonts w:ascii="Verdana" w:hAnsi="Verdana"/>
                <w:sz w:val="20"/>
              </w:rPr>
              <w:t xml:space="preserve"> при прилагането на ОУП.</w:t>
            </w:r>
          </w:p>
        </w:tc>
      </w:tr>
      <w:tr w:rsidR="000F471D" w:rsidRPr="000F13F3" w14:paraId="5DA0F342" w14:textId="77777777" w:rsidTr="00F107B9">
        <w:trPr>
          <w:trHeight w:val="1178"/>
          <w:jc w:val="center"/>
        </w:trPr>
        <w:tc>
          <w:tcPr>
            <w:tcW w:w="6750" w:type="dxa"/>
            <w:tcBorders>
              <w:top w:val="single" w:sz="4" w:space="0" w:color="auto"/>
              <w:left w:val="single" w:sz="4" w:space="0" w:color="auto"/>
              <w:bottom w:val="dashSmallGap" w:sz="4" w:space="0" w:color="auto"/>
              <w:right w:val="single" w:sz="4" w:space="0" w:color="auto"/>
            </w:tcBorders>
            <w:hideMark/>
          </w:tcPr>
          <w:p w14:paraId="15FF4D06" w14:textId="050FDA54" w:rsidR="000F471D" w:rsidRDefault="000F471D" w:rsidP="000F471D">
            <w:pPr>
              <w:numPr>
                <w:ilvl w:val="0"/>
                <w:numId w:val="3"/>
              </w:numPr>
              <w:suppressAutoHyphens/>
              <w:ind w:left="0" w:firstLine="0"/>
              <w:jc w:val="both"/>
              <w:rPr>
                <w:rFonts w:ascii="Verdana" w:hAnsi="Verdana"/>
                <w:sz w:val="20"/>
              </w:rPr>
            </w:pPr>
            <w:proofErr w:type="spellStart"/>
            <w:r w:rsidRPr="000632F0">
              <w:rPr>
                <w:rFonts w:ascii="Verdana" w:hAnsi="Verdana"/>
                <w:sz w:val="20"/>
              </w:rPr>
              <w:t>Наблюдението</w:t>
            </w:r>
            <w:proofErr w:type="spellEnd"/>
            <w:r w:rsidRPr="000632F0">
              <w:rPr>
                <w:rFonts w:ascii="Verdana" w:hAnsi="Verdana"/>
                <w:sz w:val="20"/>
              </w:rPr>
              <w:t xml:space="preserve"> и </w:t>
            </w:r>
            <w:proofErr w:type="spellStart"/>
            <w:r w:rsidRPr="000632F0">
              <w:rPr>
                <w:rFonts w:ascii="Verdana" w:hAnsi="Verdana"/>
                <w:sz w:val="20"/>
              </w:rPr>
              <w:t>контролът</w:t>
            </w:r>
            <w:proofErr w:type="spellEnd"/>
            <w:r w:rsidRPr="000632F0">
              <w:rPr>
                <w:rFonts w:ascii="Verdana" w:hAnsi="Verdana"/>
                <w:sz w:val="20"/>
              </w:rPr>
              <w:t xml:space="preserve"> </w:t>
            </w:r>
            <w:proofErr w:type="spellStart"/>
            <w:r w:rsidRPr="000632F0">
              <w:rPr>
                <w:rFonts w:ascii="Verdana" w:hAnsi="Verdana"/>
                <w:sz w:val="20"/>
              </w:rPr>
              <w:t>на</w:t>
            </w:r>
            <w:proofErr w:type="spellEnd"/>
            <w:r w:rsidRPr="000632F0">
              <w:rPr>
                <w:rFonts w:ascii="Verdana" w:hAnsi="Verdana"/>
                <w:sz w:val="20"/>
              </w:rPr>
              <w:t xml:space="preserve"> </w:t>
            </w:r>
            <w:proofErr w:type="spellStart"/>
            <w:r w:rsidRPr="000632F0">
              <w:rPr>
                <w:rFonts w:ascii="Verdana" w:hAnsi="Verdana"/>
                <w:sz w:val="20"/>
              </w:rPr>
              <w:t>въздействията</w:t>
            </w:r>
            <w:proofErr w:type="spellEnd"/>
            <w:r w:rsidRPr="000632F0">
              <w:rPr>
                <w:rFonts w:ascii="Verdana" w:hAnsi="Verdana"/>
                <w:sz w:val="20"/>
              </w:rPr>
              <w:t xml:space="preserve"> </w:t>
            </w:r>
            <w:proofErr w:type="spellStart"/>
            <w:r w:rsidRPr="000632F0">
              <w:rPr>
                <w:rFonts w:ascii="Verdana" w:hAnsi="Verdana"/>
                <w:sz w:val="20"/>
              </w:rPr>
              <w:t>върху</w:t>
            </w:r>
            <w:proofErr w:type="spellEnd"/>
            <w:r w:rsidRPr="000632F0">
              <w:rPr>
                <w:rFonts w:ascii="Verdana" w:hAnsi="Verdana"/>
                <w:sz w:val="20"/>
              </w:rPr>
              <w:t xml:space="preserve"> </w:t>
            </w:r>
            <w:proofErr w:type="spellStart"/>
            <w:r w:rsidRPr="000632F0">
              <w:rPr>
                <w:rFonts w:ascii="Verdana" w:hAnsi="Verdana"/>
                <w:sz w:val="20"/>
              </w:rPr>
              <w:t>околната</w:t>
            </w:r>
            <w:proofErr w:type="spellEnd"/>
            <w:r w:rsidRPr="000632F0">
              <w:rPr>
                <w:rFonts w:ascii="Verdana" w:hAnsi="Verdana"/>
                <w:sz w:val="20"/>
              </w:rPr>
              <w:t xml:space="preserve"> </w:t>
            </w:r>
            <w:proofErr w:type="spellStart"/>
            <w:r w:rsidRPr="000632F0">
              <w:rPr>
                <w:rFonts w:ascii="Verdana" w:hAnsi="Verdana"/>
                <w:sz w:val="20"/>
              </w:rPr>
              <w:t>среда</w:t>
            </w:r>
            <w:proofErr w:type="spellEnd"/>
            <w:r w:rsidRPr="000632F0">
              <w:rPr>
                <w:rFonts w:ascii="Verdana" w:hAnsi="Verdana"/>
                <w:sz w:val="20"/>
              </w:rPr>
              <w:t xml:space="preserve"> </w:t>
            </w:r>
            <w:proofErr w:type="spellStart"/>
            <w:r w:rsidRPr="000632F0">
              <w:rPr>
                <w:rFonts w:ascii="Verdana" w:hAnsi="Verdana"/>
                <w:sz w:val="20"/>
              </w:rPr>
              <w:t>при</w:t>
            </w:r>
            <w:proofErr w:type="spellEnd"/>
            <w:r w:rsidRPr="000632F0">
              <w:rPr>
                <w:rFonts w:ascii="Verdana" w:hAnsi="Verdana"/>
                <w:sz w:val="20"/>
              </w:rPr>
              <w:t xml:space="preserve"> </w:t>
            </w:r>
            <w:proofErr w:type="spellStart"/>
            <w:r w:rsidRPr="000632F0">
              <w:rPr>
                <w:rFonts w:ascii="Verdana" w:hAnsi="Verdana"/>
                <w:sz w:val="20"/>
              </w:rPr>
              <w:t>прилагането</w:t>
            </w:r>
            <w:proofErr w:type="spellEnd"/>
            <w:r w:rsidRPr="000632F0">
              <w:rPr>
                <w:rFonts w:ascii="Verdana" w:hAnsi="Verdana"/>
                <w:sz w:val="20"/>
              </w:rPr>
              <w:t xml:space="preserve"> </w:t>
            </w:r>
            <w:proofErr w:type="spellStart"/>
            <w:r w:rsidRPr="000632F0">
              <w:rPr>
                <w:rFonts w:ascii="Verdana" w:hAnsi="Verdana"/>
                <w:sz w:val="20"/>
              </w:rPr>
              <w:t>на</w:t>
            </w:r>
            <w:proofErr w:type="spellEnd"/>
            <w:r w:rsidRPr="000632F0">
              <w:rPr>
                <w:rFonts w:ascii="Verdana" w:hAnsi="Verdana"/>
                <w:sz w:val="20"/>
              </w:rPr>
              <w:t xml:space="preserve"> </w:t>
            </w:r>
            <w:r>
              <w:rPr>
                <w:rFonts w:ascii="Verdana" w:hAnsi="Verdana"/>
                <w:sz w:val="20"/>
                <w:lang w:val="bg-BG"/>
              </w:rPr>
              <w:t xml:space="preserve">ОУП на община Бойчиновци </w:t>
            </w:r>
            <w:proofErr w:type="spellStart"/>
            <w:r w:rsidRPr="000632F0">
              <w:rPr>
                <w:rFonts w:ascii="Verdana" w:hAnsi="Verdana"/>
                <w:sz w:val="20"/>
              </w:rPr>
              <w:t>да</w:t>
            </w:r>
            <w:proofErr w:type="spellEnd"/>
            <w:r w:rsidRPr="000632F0">
              <w:rPr>
                <w:rFonts w:ascii="Verdana" w:hAnsi="Verdana"/>
                <w:sz w:val="20"/>
              </w:rPr>
              <w:t xml:space="preserve"> </w:t>
            </w:r>
            <w:proofErr w:type="spellStart"/>
            <w:r w:rsidRPr="000632F0">
              <w:rPr>
                <w:rFonts w:ascii="Verdana" w:hAnsi="Verdana"/>
                <w:sz w:val="20"/>
              </w:rPr>
              <w:t>се</w:t>
            </w:r>
            <w:proofErr w:type="spellEnd"/>
            <w:r w:rsidRPr="000632F0">
              <w:rPr>
                <w:rFonts w:ascii="Verdana" w:hAnsi="Verdana"/>
                <w:sz w:val="20"/>
              </w:rPr>
              <w:t xml:space="preserve"> </w:t>
            </w:r>
            <w:proofErr w:type="spellStart"/>
            <w:r w:rsidRPr="000632F0">
              <w:rPr>
                <w:rFonts w:ascii="Verdana" w:hAnsi="Verdana"/>
                <w:sz w:val="20"/>
              </w:rPr>
              <w:t>извършват</w:t>
            </w:r>
            <w:proofErr w:type="spellEnd"/>
            <w:r w:rsidRPr="000632F0">
              <w:rPr>
                <w:rFonts w:ascii="Verdana" w:hAnsi="Verdana"/>
                <w:sz w:val="20"/>
              </w:rPr>
              <w:t xml:space="preserve"> </w:t>
            </w:r>
            <w:proofErr w:type="spellStart"/>
            <w:r w:rsidRPr="000632F0">
              <w:rPr>
                <w:rFonts w:ascii="Verdana" w:hAnsi="Verdana"/>
                <w:sz w:val="20"/>
              </w:rPr>
              <w:t>въз</w:t>
            </w:r>
            <w:proofErr w:type="spellEnd"/>
            <w:r w:rsidRPr="000632F0">
              <w:rPr>
                <w:rFonts w:ascii="Verdana" w:hAnsi="Verdana"/>
                <w:sz w:val="20"/>
              </w:rPr>
              <w:t xml:space="preserve"> </w:t>
            </w:r>
            <w:proofErr w:type="spellStart"/>
            <w:r w:rsidRPr="000632F0">
              <w:rPr>
                <w:rFonts w:ascii="Verdana" w:hAnsi="Verdana"/>
                <w:sz w:val="20"/>
              </w:rPr>
              <w:t>основа</w:t>
            </w:r>
            <w:proofErr w:type="spellEnd"/>
            <w:r w:rsidRPr="000632F0">
              <w:rPr>
                <w:rFonts w:ascii="Verdana" w:hAnsi="Verdana"/>
                <w:sz w:val="20"/>
              </w:rPr>
              <w:t xml:space="preserve"> </w:t>
            </w:r>
            <w:proofErr w:type="spellStart"/>
            <w:r w:rsidRPr="000632F0">
              <w:rPr>
                <w:rFonts w:ascii="Verdana" w:hAnsi="Verdana"/>
                <w:sz w:val="20"/>
              </w:rPr>
              <w:t>на</w:t>
            </w:r>
            <w:proofErr w:type="spellEnd"/>
            <w:r w:rsidRPr="000632F0">
              <w:rPr>
                <w:rFonts w:ascii="Verdana" w:hAnsi="Verdana"/>
                <w:sz w:val="20"/>
              </w:rPr>
              <w:t xml:space="preserve"> </w:t>
            </w:r>
            <w:proofErr w:type="spellStart"/>
            <w:r w:rsidRPr="000632F0">
              <w:rPr>
                <w:rFonts w:ascii="Verdana" w:hAnsi="Verdana"/>
                <w:sz w:val="20"/>
              </w:rPr>
              <w:t>следните</w:t>
            </w:r>
            <w:proofErr w:type="spellEnd"/>
            <w:r w:rsidRPr="000632F0">
              <w:rPr>
                <w:rFonts w:ascii="Verdana" w:hAnsi="Verdana"/>
                <w:sz w:val="20"/>
              </w:rPr>
              <w:t xml:space="preserve"> </w:t>
            </w:r>
            <w:proofErr w:type="spellStart"/>
            <w:r w:rsidRPr="000632F0">
              <w:rPr>
                <w:rFonts w:ascii="Verdana" w:hAnsi="Verdana"/>
                <w:sz w:val="20"/>
              </w:rPr>
              <w:t>мерки</w:t>
            </w:r>
            <w:proofErr w:type="spellEnd"/>
            <w:r w:rsidRPr="000632F0">
              <w:rPr>
                <w:rFonts w:ascii="Verdana" w:hAnsi="Verdana"/>
                <w:sz w:val="20"/>
              </w:rPr>
              <w:t xml:space="preserve"> и </w:t>
            </w:r>
            <w:proofErr w:type="spellStart"/>
            <w:r w:rsidRPr="000632F0">
              <w:rPr>
                <w:rFonts w:ascii="Verdana" w:hAnsi="Verdana"/>
                <w:sz w:val="20"/>
              </w:rPr>
              <w:t>индикатори</w:t>
            </w:r>
            <w:proofErr w:type="spellEnd"/>
            <w:r w:rsidRPr="000632F0">
              <w:rPr>
                <w:rFonts w:ascii="Verdana" w:hAnsi="Verdana"/>
                <w:sz w:val="20"/>
              </w:rPr>
              <w:t xml:space="preserve">: </w:t>
            </w:r>
          </w:p>
          <w:p w14:paraId="5F08CC11" w14:textId="77777777" w:rsidR="000F471D" w:rsidRPr="000632F0" w:rsidRDefault="000F471D" w:rsidP="000F471D">
            <w:pPr>
              <w:suppressAutoHyphens/>
              <w:jc w:val="both"/>
              <w:rPr>
                <w:rFonts w:ascii="Verdana" w:hAnsi="Verdana"/>
                <w:sz w:val="20"/>
              </w:rPr>
            </w:pPr>
          </w:p>
          <w:tbl>
            <w:tblPr>
              <w:tblStyle w:val="TableGrid"/>
              <w:tblW w:w="0" w:type="auto"/>
              <w:tblLayout w:type="fixed"/>
              <w:tblLook w:val="04A0" w:firstRow="1" w:lastRow="0" w:firstColumn="1" w:lastColumn="0" w:noHBand="0" w:noVBand="1"/>
            </w:tblPr>
            <w:tblGrid>
              <w:gridCol w:w="2653"/>
              <w:gridCol w:w="1701"/>
              <w:gridCol w:w="2126"/>
            </w:tblGrid>
            <w:tr w:rsidR="000F471D" w:rsidRPr="000632F0" w14:paraId="75D28C38" w14:textId="77777777" w:rsidTr="002373FF">
              <w:trPr>
                <w:tblHeader/>
              </w:trPr>
              <w:tc>
                <w:tcPr>
                  <w:tcW w:w="2653" w:type="dxa"/>
                  <w:shd w:val="clear" w:color="auto" w:fill="DBE5F1" w:themeFill="accent1" w:themeFillTint="33"/>
                  <w:vAlign w:val="center"/>
                </w:tcPr>
                <w:p w14:paraId="1AF051B8" w14:textId="576DA7D2" w:rsidR="000F471D" w:rsidRPr="000632F0" w:rsidRDefault="000F471D" w:rsidP="000F471D">
                  <w:pPr>
                    <w:jc w:val="center"/>
                    <w:rPr>
                      <w:rFonts w:ascii="Verdana" w:hAnsi="Verdana"/>
                      <w:sz w:val="16"/>
                      <w:szCs w:val="16"/>
                      <w:lang w:val="bg-BG"/>
                    </w:rPr>
                  </w:pPr>
                  <w:proofErr w:type="spellStart"/>
                  <w:r w:rsidRPr="000632F0">
                    <w:rPr>
                      <w:rFonts w:ascii="Verdana" w:hAnsi="Verdana"/>
                      <w:b/>
                      <w:sz w:val="16"/>
                      <w:szCs w:val="16"/>
                    </w:rPr>
                    <w:t>Мярка</w:t>
                  </w:r>
                  <w:proofErr w:type="spellEnd"/>
                  <w:r w:rsidRPr="000632F0">
                    <w:rPr>
                      <w:rFonts w:ascii="Verdana" w:hAnsi="Verdana"/>
                      <w:b/>
                      <w:sz w:val="16"/>
                      <w:szCs w:val="16"/>
                    </w:rPr>
                    <w:t xml:space="preserve"> </w:t>
                  </w:r>
                  <w:r>
                    <w:rPr>
                      <w:rFonts w:ascii="Verdana" w:hAnsi="Verdana"/>
                      <w:b/>
                      <w:sz w:val="16"/>
                      <w:szCs w:val="16"/>
                      <w:lang w:val="bg-BG"/>
                    </w:rPr>
                    <w:t>за</w:t>
                  </w:r>
                  <w:r w:rsidRPr="000632F0">
                    <w:rPr>
                      <w:rFonts w:ascii="Verdana" w:hAnsi="Verdana"/>
                      <w:b/>
                      <w:sz w:val="16"/>
                      <w:szCs w:val="16"/>
                    </w:rPr>
                    <w:t xml:space="preserve"> </w:t>
                  </w:r>
                  <w:proofErr w:type="spellStart"/>
                  <w:r w:rsidRPr="000632F0">
                    <w:rPr>
                      <w:rFonts w:ascii="Verdana" w:hAnsi="Verdana"/>
                      <w:b/>
                      <w:sz w:val="16"/>
                      <w:szCs w:val="16"/>
                    </w:rPr>
                    <w:t>наблюдение</w:t>
                  </w:r>
                  <w:proofErr w:type="spellEnd"/>
                  <w:r w:rsidRPr="000632F0">
                    <w:rPr>
                      <w:rFonts w:ascii="Verdana" w:hAnsi="Verdana"/>
                      <w:b/>
                      <w:sz w:val="16"/>
                      <w:szCs w:val="16"/>
                    </w:rPr>
                    <w:t xml:space="preserve"> и </w:t>
                  </w:r>
                  <w:proofErr w:type="spellStart"/>
                  <w:r w:rsidRPr="000632F0">
                    <w:rPr>
                      <w:rFonts w:ascii="Verdana" w:hAnsi="Verdana"/>
                      <w:b/>
                      <w:sz w:val="16"/>
                      <w:szCs w:val="16"/>
                    </w:rPr>
                    <w:t>контрол</w:t>
                  </w:r>
                  <w:proofErr w:type="spellEnd"/>
                </w:p>
              </w:tc>
              <w:tc>
                <w:tcPr>
                  <w:tcW w:w="1701" w:type="dxa"/>
                  <w:shd w:val="clear" w:color="auto" w:fill="DBE5F1" w:themeFill="accent1" w:themeFillTint="33"/>
                  <w:vAlign w:val="center"/>
                </w:tcPr>
                <w:p w14:paraId="107BB93E" w14:textId="0EC2DF3D" w:rsidR="000F471D" w:rsidRPr="000632F0" w:rsidRDefault="000F471D" w:rsidP="000F471D">
                  <w:pPr>
                    <w:jc w:val="center"/>
                    <w:rPr>
                      <w:rFonts w:ascii="Verdana" w:hAnsi="Verdana"/>
                      <w:sz w:val="16"/>
                      <w:szCs w:val="16"/>
                      <w:lang w:val="bg-BG"/>
                    </w:rPr>
                  </w:pPr>
                  <w:proofErr w:type="spellStart"/>
                  <w:r w:rsidRPr="000632F0">
                    <w:rPr>
                      <w:rFonts w:ascii="Verdana" w:hAnsi="Verdana"/>
                      <w:b/>
                      <w:sz w:val="16"/>
                      <w:szCs w:val="16"/>
                    </w:rPr>
                    <w:t>Индикатори</w:t>
                  </w:r>
                  <w:proofErr w:type="spellEnd"/>
                </w:p>
              </w:tc>
              <w:tc>
                <w:tcPr>
                  <w:tcW w:w="2126" w:type="dxa"/>
                  <w:shd w:val="clear" w:color="auto" w:fill="DBE5F1" w:themeFill="accent1" w:themeFillTint="33"/>
                  <w:vAlign w:val="center"/>
                </w:tcPr>
                <w:p w14:paraId="06408F9F" w14:textId="164891E1" w:rsidR="000F471D" w:rsidRPr="000632F0" w:rsidRDefault="000F471D" w:rsidP="000F471D">
                  <w:pPr>
                    <w:jc w:val="center"/>
                    <w:rPr>
                      <w:rFonts w:ascii="Verdana" w:hAnsi="Verdana"/>
                      <w:sz w:val="16"/>
                      <w:szCs w:val="16"/>
                      <w:lang w:val="bg-BG"/>
                    </w:rPr>
                  </w:pPr>
                  <w:proofErr w:type="spellStart"/>
                  <w:r w:rsidRPr="000632F0">
                    <w:rPr>
                      <w:rFonts w:ascii="Verdana" w:hAnsi="Verdana"/>
                      <w:b/>
                      <w:sz w:val="16"/>
                      <w:szCs w:val="16"/>
                    </w:rPr>
                    <w:t>Отговорен</w:t>
                  </w:r>
                  <w:proofErr w:type="spellEnd"/>
                  <w:r w:rsidRPr="000632F0">
                    <w:rPr>
                      <w:rFonts w:ascii="Verdana" w:hAnsi="Verdana"/>
                      <w:b/>
                      <w:sz w:val="16"/>
                      <w:szCs w:val="16"/>
                    </w:rPr>
                    <w:t xml:space="preserve"> </w:t>
                  </w:r>
                  <w:proofErr w:type="spellStart"/>
                  <w:r w:rsidRPr="000632F0">
                    <w:rPr>
                      <w:rFonts w:ascii="Verdana" w:hAnsi="Verdana"/>
                      <w:b/>
                      <w:sz w:val="16"/>
                      <w:szCs w:val="16"/>
                    </w:rPr>
                    <w:t>орган</w:t>
                  </w:r>
                  <w:proofErr w:type="spellEnd"/>
                  <w:r w:rsidRPr="000632F0">
                    <w:rPr>
                      <w:rFonts w:ascii="Verdana" w:hAnsi="Verdana"/>
                      <w:b/>
                      <w:sz w:val="16"/>
                      <w:szCs w:val="16"/>
                    </w:rPr>
                    <w:t xml:space="preserve"> </w:t>
                  </w:r>
                  <w:proofErr w:type="spellStart"/>
                  <w:r w:rsidRPr="000632F0">
                    <w:rPr>
                      <w:rFonts w:ascii="Verdana" w:hAnsi="Verdana"/>
                      <w:b/>
                      <w:sz w:val="16"/>
                      <w:szCs w:val="16"/>
                    </w:rPr>
                    <w:t>за</w:t>
                  </w:r>
                  <w:proofErr w:type="spellEnd"/>
                  <w:r w:rsidRPr="000632F0">
                    <w:rPr>
                      <w:rFonts w:ascii="Verdana" w:hAnsi="Verdana"/>
                      <w:b/>
                      <w:sz w:val="16"/>
                      <w:szCs w:val="16"/>
                    </w:rPr>
                    <w:t xml:space="preserve"> </w:t>
                  </w:r>
                  <w:r>
                    <w:rPr>
                      <w:rFonts w:ascii="Verdana" w:hAnsi="Verdana"/>
                      <w:b/>
                      <w:sz w:val="16"/>
                      <w:szCs w:val="16"/>
                      <w:lang w:val="bg-BG"/>
                    </w:rPr>
                    <w:t xml:space="preserve">контрола и </w:t>
                  </w:r>
                  <w:proofErr w:type="spellStart"/>
                  <w:r w:rsidRPr="000632F0">
                    <w:rPr>
                      <w:rFonts w:ascii="Verdana" w:hAnsi="Verdana"/>
                      <w:b/>
                      <w:sz w:val="16"/>
                      <w:szCs w:val="16"/>
                    </w:rPr>
                    <w:t>изпълнението</w:t>
                  </w:r>
                  <w:proofErr w:type="spellEnd"/>
                </w:p>
              </w:tc>
            </w:tr>
            <w:tr w:rsidR="0034780E" w:rsidRPr="000632F0" w14:paraId="7BE95C6E" w14:textId="77777777" w:rsidTr="0034780E">
              <w:tc>
                <w:tcPr>
                  <w:tcW w:w="2653" w:type="dxa"/>
                  <w:vAlign w:val="center"/>
                </w:tcPr>
                <w:p w14:paraId="295A28CC" w14:textId="3784E968" w:rsidR="0034780E" w:rsidRPr="0034780E" w:rsidRDefault="0034780E" w:rsidP="0034780E">
                  <w:pPr>
                    <w:jc w:val="both"/>
                    <w:rPr>
                      <w:rFonts w:ascii="Verdana" w:hAnsi="Verdana"/>
                      <w:sz w:val="18"/>
                      <w:szCs w:val="18"/>
                      <w:lang w:val="bg-BG" w:bidi="bg-BG"/>
                    </w:rPr>
                  </w:pPr>
                  <w:proofErr w:type="spellStart"/>
                  <w:r w:rsidRPr="0034780E">
                    <w:rPr>
                      <w:rFonts w:ascii="Verdana" w:hAnsi="Verdana" w:cs="Arial"/>
                      <w:sz w:val="18"/>
                      <w:szCs w:val="18"/>
                    </w:rPr>
                    <w:t>Контрол</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при</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планиране</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на</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разположението</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на</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нови</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предприятия</w:t>
                  </w:r>
                  <w:proofErr w:type="spellEnd"/>
                  <w:r w:rsidRPr="0034780E">
                    <w:rPr>
                      <w:rFonts w:ascii="Verdana" w:hAnsi="Verdana" w:cs="Arial"/>
                      <w:sz w:val="18"/>
                      <w:szCs w:val="18"/>
                    </w:rPr>
                    <w:t xml:space="preserve"> и/</w:t>
                  </w:r>
                  <w:proofErr w:type="spellStart"/>
                  <w:r w:rsidRPr="0034780E">
                    <w:rPr>
                      <w:rFonts w:ascii="Verdana" w:hAnsi="Verdana" w:cs="Arial"/>
                      <w:sz w:val="18"/>
                      <w:szCs w:val="18"/>
                    </w:rPr>
                    <w:t>или</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съоръжения</w:t>
                  </w:r>
                  <w:proofErr w:type="spellEnd"/>
                  <w:r w:rsidRPr="0034780E">
                    <w:rPr>
                      <w:rFonts w:ascii="Verdana" w:hAnsi="Verdana" w:cs="Arial"/>
                      <w:sz w:val="18"/>
                      <w:szCs w:val="18"/>
                    </w:rPr>
                    <w:t xml:space="preserve">, в </w:t>
                  </w:r>
                  <w:proofErr w:type="spellStart"/>
                  <w:r w:rsidRPr="0034780E">
                    <w:rPr>
                      <w:rFonts w:ascii="Verdana" w:hAnsi="Verdana" w:cs="Arial"/>
                      <w:sz w:val="18"/>
                      <w:szCs w:val="18"/>
                    </w:rPr>
                    <w:t>които</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са</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налични</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опасни</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вещества</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по</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Приложение</w:t>
                  </w:r>
                  <w:proofErr w:type="spellEnd"/>
                  <w:r w:rsidRPr="0034780E">
                    <w:rPr>
                      <w:rFonts w:ascii="Verdana" w:hAnsi="Verdana" w:cs="Arial"/>
                      <w:sz w:val="18"/>
                      <w:szCs w:val="18"/>
                    </w:rPr>
                    <w:t xml:space="preserve"> № 3 </w:t>
                  </w:r>
                  <w:proofErr w:type="spellStart"/>
                  <w:r w:rsidRPr="0034780E">
                    <w:rPr>
                      <w:rFonts w:ascii="Verdana" w:hAnsi="Verdana" w:cs="Arial"/>
                      <w:sz w:val="18"/>
                      <w:szCs w:val="18"/>
                    </w:rPr>
                    <w:t>от</w:t>
                  </w:r>
                  <w:proofErr w:type="spellEnd"/>
                  <w:r w:rsidRPr="0034780E">
                    <w:rPr>
                      <w:rFonts w:ascii="Verdana" w:hAnsi="Verdana" w:cs="Arial"/>
                      <w:sz w:val="18"/>
                      <w:szCs w:val="18"/>
                    </w:rPr>
                    <w:t xml:space="preserve"> ЗООС, </w:t>
                  </w:r>
                  <w:proofErr w:type="spellStart"/>
                  <w:r w:rsidRPr="0034780E">
                    <w:rPr>
                      <w:rFonts w:ascii="Verdana" w:hAnsi="Verdana" w:cs="Arial"/>
                      <w:sz w:val="18"/>
                      <w:szCs w:val="18"/>
                    </w:rPr>
                    <w:t>класифицирани</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като</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предприятия</w:t>
                  </w:r>
                  <w:proofErr w:type="spellEnd"/>
                  <w:r w:rsidRPr="0034780E">
                    <w:rPr>
                      <w:rFonts w:ascii="Verdana" w:hAnsi="Verdana" w:cs="Arial"/>
                      <w:sz w:val="18"/>
                      <w:szCs w:val="18"/>
                    </w:rPr>
                    <w:t>/</w:t>
                  </w:r>
                  <w:proofErr w:type="spellStart"/>
                  <w:r w:rsidRPr="0034780E">
                    <w:rPr>
                      <w:rFonts w:ascii="Verdana" w:hAnsi="Verdana" w:cs="Arial"/>
                      <w:sz w:val="18"/>
                      <w:szCs w:val="18"/>
                    </w:rPr>
                    <w:t>съоръжения</w:t>
                  </w:r>
                  <w:proofErr w:type="spellEnd"/>
                  <w:r w:rsidRPr="0034780E">
                    <w:rPr>
                      <w:rFonts w:ascii="Verdana" w:hAnsi="Verdana" w:cs="Arial"/>
                      <w:sz w:val="18"/>
                      <w:szCs w:val="18"/>
                    </w:rPr>
                    <w:t xml:space="preserve"> с </w:t>
                  </w:r>
                  <w:proofErr w:type="spellStart"/>
                  <w:r w:rsidRPr="0034780E">
                    <w:rPr>
                      <w:rFonts w:ascii="Verdana" w:hAnsi="Verdana" w:cs="Arial"/>
                      <w:sz w:val="18"/>
                      <w:szCs w:val="18"/>
                    </w:rPr>
                    <w:t>висок</w:t>
                  </w:r>
                  <w:proofErr w:type="spellEnd"/>
                  <w:r w:rsidRPr="0034780E">
                    <w:rPr>
                      <w:rFonts w:ascii="Verdana" w:hAnsi="Verdana" w:cs="Arial"/>
                      <w:sz w:val="18"/>
                      <w:szCs w:val="18"/>
                    </w:rPr>
                    <w:t>/</w:t>
                  </w:r>
                  <w:proofErr w:type="spellStart"/>
                  <w:r w:rsidRPr="0034780E">
                    <w:rPr>
                      <w:rFonts w:ascii="Verdana" w:hAnsi="Verdana" w:cs="Arial"/>
                      <w:sz w:val="18"/>
                      <w:szCs w:val="18"/>
                    </w:rPr>
                    <w:t>нисък</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рисков</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потенциал</w:t>
                  </w:r>
                  <w:proofErr w:type="spellEnd"/>
                  <w:r w:rsidRPr="0034780E">
                    <w:rPr>
                      <w:rFonts w:ascii="Verdana" w:hAnsi="Verdana" w:cs="Arial"/>
                      <w:sz w:val="18"/>
                      <w:szCs w:val="18"/>
                    </w:rPr>
                    <w:t>.</w:t>
                  </w:r>
                </w:p>
              </w:tc>
              <w:tc>
                <w:tcPr>
                  <w:tcW w:w="1701" w:type="dxa"/>
                  <w:vAlign w:val="center"/>
                </w:tcPr>
                <w:p w14:paraId="02DBD5AE" w14:textId="412AF173" w:rsidR="0034780E" w:rsidRPr="0034780E" w:rsidRDefault="0034780E" w:rsidP="0034780E">
                  <w:pPr>
                    <w:jc w:val="both"/>
                    <w:rPr>
                      <w:rFonts w:ascii="Verdana" w:hAnsi="Verdana"/>
                      <w:sz w:val="18"/>
                      <w:szCs w:val="18"/>
                      <w:lang w:val="bg-BG"/>
                    </w:rPr>
                  </w:pPr>
                  <w:proofErr w:type="spellStart"/>
                  <w:r w:rsidRPr="0034780E">
                    <w:rPr>
                      <w:rFonts w:ascii="Verdana" w:hAnsi="Verdana" w:cs="Arial"/>
                      <w:sz w:val="18"/>
                      <w:szCs w:val="18"/>
                    </w:rPr>
                    <w:t>Планирани</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за</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изграждане</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предприятия</w:t>
                  </w:r>
                  <w:proofErr w:type="spellEnd"/>
                  <w:r w:rsidRPr="0034780E">
                    <w:rPr>
                      <w:rFonts w:ascii="Verdana" w:hAnsi="Verdana" w:cs="Arial"/>
                      <w:sz w:val="18"/>
                      <w:szCs w:val="18"/>
                    </w:rPr>
                    <w:t xml:space="preserve"> и/</w:t>
                  </w:r>
                  <w:proofErr w:type="spellStart"/>
                  <w:r w:rsidRPr="0034780E">
                    <w:rPr>
                      <w:rFonts w:ascii="Verdana" w:hAnsi="Verdana" w:cs="Arial"/>
                      <w:sz w:val="18"/>
                      <w:szCs w:val="18"/>
                    </w:rPr>
                    <w:t>или</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съоръжения</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класифицирани</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като</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предприятия</w:t>
                  </w:r>
                  <w:proofErr w:type="spellEnd"/>
                  <w:r w:rsidRPr="0034780E">
                    <w:rPr>
                      <w:rFonts w:ascii="Verdana" w:hAnsi="Verdana" w:cs="Arial"/>
                      <w:sz w:val="18"/>
                      <w:szCs w:val="18"/>
                    </w:rPr>
                    <w:t>/</w:t>
                  </w:r>
                  <w:r w:rsidR="00BD4231">
                    <w:rPr>
                      <w:rFonts w:ascii="Verdana" w:hAnsi="Verdana" w:cs="Arial"/>
                      <w:sz w:val="18"/>
                      <w:szCs w:val="18"/>
                      <w:lang w:val="bg-BG"/>
                    </w:rPr>
                    <w:t xml:space="preserve"> </w:t>
                  </w:r>
                  <w:proofErr w:type="spellStart"/>
                  <w:r w:rsidRPr="0034780E">
                    <w:rPr>
                      <w:rFonts w:ascii="Verdana" w:hAnsi="Verdana" w:cs="Arial"/>
                      <w:sz w:val="18"/>
                      <w:szCs w:val="18"/>
                    </w:rPr>
                    <w:t>съоръжения</w:t>
                  </w:r>
                  <w:proofErr w:type="spellEnd"/>
                  <w:r w:rsidRPr="0034780E">
                    <w:rPr>
                      <w:rFonts w:ascii="Verdana" w:hAnsi="Verdana" w:cs="Arial"/>
                      <w:sz w:val="18"/>
                      <w:szCs w:val="18"/>
                    </w:rPr>
                    <w:t xml:space="preserve"> с </w:t>
                  </w:r>
                  <w:proofErr w:type="spellStart"/>
                  <w:r w:rsidRPr="0034780E">
                    <w:rPr>
                      <w:rFonts w:ascii="Verdana" w:hAnsi="Verdana" w:cs="Arial"/>
                      <w:sz w:val="18"/>
                      <w:szCs w:val="18"/>
                    </w:rPr>
                    <w:t>висок</w:t>
                  </w:r>
                  <w:proofErr w:type="spellEnd"/>
                  <w:r w:rsidRPr="0034780E">
                    <w:rPr>
                      <w:rFonts w:ascii="Verdana" w:hAnsi="Verdana" w:cs="Arial"/>
                      <w:sz w:val="18"/>
                      <w:szCs w:val="18"/>
                    </w:rPr>
                    <w:t>/</w:t>
                  </w:r>
                  <w:proofErr w:type="spellStart"/>
                  <w:r w:rsidRPr="0034780E">
                    <w:rPr>
                      <w:rFonts w:ascii="Verdana" w:hAnsi="Verdana" w:cs="Arial"/>
                      <w:sz w:val="18"/>
                      <w:szCs w:val="18"/>
                    </w:rPr>
                    <w:t>нисък</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рисков</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потенциал</w:t>
                  </w:r>
                  <w:proofErr w:type="spellEnd"/>
                  <w:r w:rsidRPr="0034780E">
                    <w:rPr>
                      <w:rFonts w:ascii="Verdana" w:hAnsi="Verdana" w:cs="Arial"/>
                      <w:sz w:val="18"/>
                      <w:szCs w:val="18"/>
                    </w:rPr>
                    <w:t xml:space="preserve"> - бр.</w:t>
                  </w:r>
                </w:p>
              </w:tc>
              <w:tc>
                <w:tcPr>
                  <w:tcW w:w="2126" w:type="dxa"/>
                  <w:vAlign w:val="center"/>
                </w:tcPr>
                <w:p w14:paraId="20D40096" w14:textId="77777777" w:rsidR="0034780E" w:rsidRPr="0034780E" w:rsidRDefault="0034780E" w:rsidP="0034780E">
                  <w:pPr>
                    <w:ind w:firstLine="11"/>
                    <w:jc w:val="center"/>
                    <w:rPr>
                      <w:rFonts w:ascii="Verdana" w:hAnsi="Verdana" w:cs="Arial"/>
                      <w:sz w:val="18"/>
                      <w:szCs w:val="18"/>
                    </w:rPr>
                  </w:pPr>
                  <w:proofErr w:type="spellStart"/>
                  <w:r w:rsidRPr="0034780E">
                    <w:rPr>
                      <w:rFonts w:ascii="Verdana" w:hAnsi="Verdana" w:cs="Arial"/>
                      <w:sz w:val="18"/>
                      <w:szCs w:val="18"/>
                    </w:rPr>
                    <w:t>Община</w:t>
                  </w:r>
                  <w:proofErr w:type="spellEnd"/>
                  <w:r w:rsidRPr="0034780E">
                    <w:rPr>
                      <w:rFonts w:ascii="Verdana" w:hAnsi="Verdana" w:cs="Arial"/>
                      <w:sz w:val="18"/>
                      <w:szCs w:val="18"/>
                    </w:rPr>
                    <w:t xml:space="preserve"> </w:t>
                  </w:r>
                  <w:proofErr w:type="spellStart"/>
                  <w:r w:rsidRPr="0034780E">
                    <w:rPr>
                      <w:rFonts w:ascii="Verdana" w:hAnsi="Verdana" w:cs="Arial"/>
                      <w:sz w:val="18"/>
                      <w:szCs w:val="18"/>
                    </w:rPr>
                    <w:t>Бойчиновци</w:t>
                  </w:r>
                  <w:proofErr w:type="spellEnd"/>
                  <w:r w:rsidRPr="0034780E">
                    <w:rPr>
                      <w:rFonts w:ascii="Verdana" w:hAnsi="Verdana" w:cs="Arial"/>
                      <w:sz w:val="18"/>
                      <w:szCs w:val="18"/>
                    </w:rPr>
                    <w:t xml:space="preserve"> </w:t>
                  </w:r>
                </w:p>
                <w:p w14:paraId="31CF61D8" w14:textId="002748CC" w:rsidR="0034780E" w:rsidRPr="0034780E" w:rsidRDefault="0034780E" w:rsidP="0034780E">
                  <w:pPr>
                    <w:jc w:val="both"/>
                    <w:rPr>
                      <w:rFonts w:ascii="Verdana" w:hAnsi="Verdana"/>
                      <w:sz w:val="18"/>
                      <w:szCs w:val="18"/>
                      <w:lang w:val="bg-BG"/>
                    </w:rPr>
                  </w:pPr>
                  <w:r w:rsidRPr="0034780E">
                    <w:rPr>
                      <w:rFonts w:ascii="Verdana" w:hAnsi="Verdana" w:cs="Arial"/>
                      <w:sz w:val="18"/>
                      <w:szCs w:val="18"/>
                    </w:rPr>
                    <w:t xml:space="preserve">РИОСВ - </w:t>
                  </w:r>
                  <w:proofErr w:type="spellStart"/>
                  <w:r w:rsidRPr="0034780E">
                    <w:rPr>
                      <w:rFonts w:ascii="Verdana" w:hAnsi="Verdana" w:cs="Arial"/>
                      <w:sz w:val="18"/>
                      <w:szCs w:val="18"/>
                    </w:rPr>
                    <w:t>Монтана</w:t>
                  </w:r>
                  <w:proofErr w:type="spellEnd"/>
                </w:p>
              </w:tc>
            </w:tr>
            <w:tr w:rsidR="0034780E" w:rsidRPr="000632F0" w14:paraId="734F6E9B" w14:textId="77777777" w:rsidTr="0034780E">
              <w:tc>
                <w:tcPr>
                  <w:tcW w:w="2653" w:type="dxa"/>
                  <w:vAlign w:val="center"/>
                </w:tcPr>
                <w:p w14:paraId="428BD44F" w14:textId="7E206677" w:rsidR="0034780E" w:rsidRPr="0034780E" w:rsidRDefault="0034780E" w:rsidP="0034780E">
                  <w:pPr>
                    <w:jc w:val="both"/>
                    <w:rPr>
                      <w:rFonts w:ascii="Verdana" w:hAnsi="Verdana"/>
                      <w:sz w:val="18"/>
                      <w:szCs w:val="18"/>
                      <w:lang w:val="bg-BG"/>
                    </w:rPr>
                  </w:pPr>
                  <w:r w:rsidRPr="0034780E">
                    <w:rPr>
                      <w:rFonts w:ascii="Verdana" w:eastAsia="Microsoft Sans Serif" w:hAnsi="Verdana" w:cs="Arial"/>
                      <w:color w:val="000000"/>
                      <w:sz w:val="18"/>
                      <w:szCs w:val="18"/>
                      <w:lang w:val="bg-BG" w:bidi="bg-BG"/>
                    </w:rPr>
                    <w:lastRenderedPageBreak/>
                    <w:t>Реконструкция и доизграждане на водопроводната мрежа.</w:t>
                  </w:r>
                </w:p>
              </w:tc>
              <w:tc>
                <w:tcPr>
                  <w:tcW w:w="1701" w:type="dxa"/>
                  <w:vAlign w:val="center"/>
                </w:tcPr>
                <w:p w14:paraId="095CA75B" w14:textId="277DA1CB"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Реконструирана/</w:t>
                  </w:r>
                  <w:r w:rsidR="00BD4231">
                    <w:rPr>
                      <w:rFonts w:ascii="Verdana" w:hAnsi="Verdana" w:cs="Arial"/>
                      <w:bCs/>
                      <w:sz w:val="18"/>
                      <w:szCs w:val="18"/>
                      <w:lang w:val="bg-BG" w:bidi="bg-BG"/>
                    </w:rPr>
                    <w:t xml:space="preserve"> </w:t>
                  </w:r>
                  <w:r w:rsidRPr="0034780E">
                    <w:rPr>
                      <w:rFonts w:ascii="Verdana" w:hAnsi="Verdana" w:cs="Arial"/>
                      <w:bCs/>
                      <w:sz w:val="18"/>
                      <w:szCs w:val="18"/>
                      <w:lang w:val="bg-BG" w:bidi="bg-BG"/>
                    </w:rPr>
                    <w:t>изградена водопроводна мрежа - км Население на територията на общината, обслужвано от водопроводна мрежа, %</w:t>
                  </w:r>
                </w:p>
              </w:tc>
              <w:tc>
                <w:tcPr>
                  <w:tcW w:w="2126" w:type="dxa"/>
                  <w:vAlign w:val="center"/>
                </w:tcPr>
                <w:p w14:paraId="12FB1880" w14:textId="77777777" w:rsidR="0034780E" w:rsidRPr="0034780E" w:rsidRDefault="0034780E" w:rsidP="00BD4231">
                  <w:pPr>
                    <w:jc w:val="center"/>
                    <w:rPr>
                      <w:rFonts w:ascii="Verdana" w:hAnsi="Verdana" w:cs="Arial"/>
                      <w:bCs/>
                      <w:sz w:val="18"/>
                      <w:szCs w:val="18"/>
                      <w:lang w:val="bg-BG" w:bidi="bg-BG"/>
                    </w:rPr>
                  </w:pPr>
                  <w:r w:rsidRPr="0034780E">
                    <w:rPr>
                      <w:rFonts w:ascii="Verdana" w:hAnsi="Verdana" w:cs="Arial"/>
                      <w:bCs/>
                      <w:sz w:val="18"/>
                      <w:szCs w:val="18"/>
                      <w:lang w:val="bg-BG" w:bidi="bg-BG"/>
                    </w:rPr>
                    <w:t>Община Бойчиновци</w:t>
                  </w:r>
                </w:p>
                <w:p w14:paraId="356A07FA" w14:textId="77777777" w:rsidR="00BD4231" w:rsidRDefault="0034780E" w:rsidP="00BD4231">
                  <w:pPr>
                    <w:jc w:val="center"/>
                    <w:rPr>
                      <w:rFonts w:ascii="Verdana" w:hAnsi="Verdana" w:cs="Arial"/>
                      <w:bCs/>
                      <w:sz w:val="18"/>
                      <w:szCs w:val="18"/>
                      <w:lang w:val="bg-BG" w:bidi="bg-BG"/>
                    </w:rPr>
                  </w:pPr>
                  <w:r w:rsidRPr="0034780E">
                    <w:rPr>
                      <w:rFonts w:ascii="Verdana" w:hAnsi="Verdana" w:cs="Arial"/>
                      <w:bCs/>
                      <w:sz w:val="18"/>
                      <w:szCs w:val="18"/>
                      <w:lang w:val="bg-BG" w:bidi="bg-BG"/>
                    </w:rPr>
                    <w:t xml:space="preserve">„ВиК” ООД </w:t>
                  </w:r>
                </w:p>
                <w:p w14:paraId="35756278" w14:textId="3916A94F" w:rsidR="0034780E" w:rsidRPr="0034780E" w:rsidRDefault="0034780E" w:rsidP="00BD4231">
                  <w:pPr>
                    <w:jc w:val="center"/>
                    <w:rPr>
                      <w:rFonts w:ascii="Verdana" w:hAnsi="Verdana"/>
                      <w:sz w:val="18"/>
                      <w:szCs w:val="18"/>
                      <w:lang w:val="bg-BG"/>
                    </w:rPr>
                  </w:pPr>
                  <w:r w:rsidRPr="0034780E">
                    <w:rPr>
                      <w:rFonts w:ascii="Verdana" w:hAnsi="Verdana" w:cs="Arial"/>
                      <w:bCs/>
                      <w:sz w:val="18"/>
                      <w:szCs w:val="18"/>
                      <w:lang w:val="bg-BG" w:bidi="bg-BG"/>
                    </w:rPr>
                    <w:t>гр. Монтана</w:t>
                  </w:r>
                </w:p>
              </w:tc>
            </w:tr>
            <w:tr w:rsidR="0034780E" w:rsidRPr="000632F0" w14:paraId="47151300" w14:textId="77777777" w:rsidTr="0034780E">
              <w:tc>
                <w:tcPr>
                  <w:tcW w:w="2653" w:type="dxa"/>
                  <w:vAlign w:val="center"/>
                </w:tcPr>
                <w:p w14:paraId="4953286B" w14:textId="600B0900"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Проектиране и изграждане на канализационни мрежи на населените места.</w:t>
                  </w:r>
                </w:p>
              </w:tc>
              <w:tc>
                <w:tcPr>
                  <w:tcW w:w="1701" w:type="dxa"/>
                  <w:vAlign w:val="center"/>
                </w:tcPr>
                <w:p w14:paraId="226533E5" w14:textId="77777777" w:rsidR="0034780E" w:rsidRPr="0034780E" w:rsidRDefault="0034780E" w:rsidP="0034780E">
                  <w:pPr>
                    <w:rPr>
                      <w:rFonts w:ascii="Verdana" w:hAnsi="Verdana" w:cs="Arial"/>
                      <w:bCs/>
                      <w:sz w:val="18"/>
                      <w:szCs w:val="18"/>
                      <w:lang w:val="bg-BG" w:bidi="bg-BG"/>
                    </w:rPr>
                  </w:pPr>
                  <w:r w:rsidRPr="0034780E">
                    <w:rPr>
                      <w:rFonts w:ascii="Verdana" w:hAnsi="Verdana" w:cs="Arial"/>
                      <w:bCs/>
                      <w:sz w:val="18"/>
                      <w:szCs w:val="18"/>
                      <w:lang w:val="bg-BG" w:bidi="bg-BG"/>
                    </w:rPr>
                    <w:t>Изградена канализационна мрежа — км</w:t>
                  </w:r>
                </w:p>
                <w:p w14:paraId="1642714F" w14:textId="1F84AB70"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Население на територията на общината, обслужвано от канализационна мрежа, %</w:t>
                  </w:r>
                </w:p>
              </w:tc>
              <w:tc>
                <w:tcPr>
                  <w:tcW w:w="2126" w:type="dxa"/>
                  <w:vAlign w:val="center"/>
                </w:tcPr>
                <w:p w14:paraId="3FB1B9F6" w14:textId="45635422" w:rsidR="0034780E" w:rsidRPr="0034780E" w:rsidRDefault="0034780E" w:rsidP="00BD4231">
                  <w:pPr>
                    <w:jc w:val="center"/>
                    <w:rPr>
                      <w:rFonts w:ascii="Verdana" w:hAnsi="Verdana" w:cs="Arial"/>
                      <w:bCs/>
                      <w:sz w:val="18"/>
                      <w:szCs w:val="18"/>
                      <w:lang w:val="bg-BG" w:bidi="bg-BG"/>
                    </w:rPr>
                  </w:pPr>
                  <w:r w:rsidRPr="0034780E">
                    <w:rPr>
                      <w:rFonts w:ascii="Verdana" w:hAnsi="Verdana" w:cs="Arial"/>
                      <w:bCs/>
                      <w:sz w:val="18"/>
                      <w:szCs w:val="18"/>
                      <w:lang w:val="bg-BG" w:bidi="bg-BG"/>
                    </w:rPr>
                    <w:t>Община Бойчиновци</w:t>
                  </w:r>
                </w:p>
                <w:p w14:paraId="142A62A2" w14:textId="77777777" w:rsidR="00BD4231" w:rsidRDefault="0034780E" w:rsidP="00BD4231">
                  <w:pPr>
                    <w:jc w:val="center"/>
                    <w:rPr>
                      <w:rFonts w:ascii="Verdana" w:hAnsi="Verdana" w:cs="Arial"/>
                      <w:bCs/>
                      <w:sz w:val="18"/>
                      <w:szCs w:val="18"/>
                      <w:lang w:val="bg-BG" w:bidi="bg-BG"/>
                    </w:rPr>
                  </w:pPr>
                  <w:r w:rsidRPr="0034780E">
                    <w:rPr>
                      <w:rFonts w:ascii="Verdana" w:hAnsi="Verdana" w:cs="Arial"/>
                      <w:bCs/>
                      <w:sz w:val="18"/>
                      <w:szCs w:val="18"/>
                      <w:lang w:val="bg-BG" w:bidi="bg-BG"/>
                    </w:rPr>
                    <w:t xml:space="preserve">„ВиК” ООД </w:t>
                  </w:r>
                </w:p>
                <w:p w14:paraId="6CC11A26" w14:textId="0E9F6676" w:rsidR="0034780E" w:rsidRPr="0034780E" w:rsidRDefault="0034780E" w:rsidP="00BD4231">
                  <w:pPr>
                    <w:jc w:val="center"/>
                    <w:rPr>
                      <w:rFonts w:ascii="Verdana" w:hAnsi="Verdana"/>
                      <w:sz w:val="18"/>
                      <w:szCs w:val="18"/>
                      <w:lang w:val="bg-BG"/>
                    </w:rPr>
                  </w:pPr>
                  <w:r w:rsidRPr="0034780E">
                    <w:rPr>
                      <w:rFonts w:ascii="Verdana" w:hAnsi="Verdana" w:cs="Arial"/>
                      <w:bCs/>
                      <w:sz w:val="18"/>
                      <w:szCs w:val="18"/>
                      <w:lang w:val="bg-BG" w:bidi="bg-BG"/>
                    </w:rPr>
                    <w:t>гр. Монтана</w:t>
                  </w:r>
                </w:p>
              </w:tc>
            </w:tr>
            <w:tr w:rsidR="0034780E" w:rsidRPr="000632F0" w14:paraId="7B0E6F17" w14:textId="77777777" w:rsidTr="0034780E">
              <w:tc>
                <w:tcPr>
                  <w:tcW w:w="2653" w:type="dxa"/>
                  <w:vAlign w:val="center"/>
                </w:tcPr>
                <w:p w14:paraId="0E86AFC2" w14:textId="193763EA" w:rsidR="0034780E" w:rsidRPr="0034780E" w:rsidRDefault="0034780E" w:rsidP="0034780E">
                  <w:pPr>
                    <w:jc w:val="both"/>
                    <w:rPr>
                      <w:rFonts w:ascii="Verdana" w:hAnsi="Verdana"/>
                      <w:sz w:val="18"/>
                      <w:szCs w:val="18"/>
                      <w:lang w:val="bg-BG"/>
                    </w:rPr>
                  </w:pPr>
                  <w:proofErr w:type="spellStart"/>
                  <w:r w:rsidRPr="0034780E">
                    <w:rPr>
                      <w:rFonts w:ascii="Verdana" w:hAnsi="Verdana"/>
                      <w:sz w:val="18"/>
                      <w:szCs w:val="18"/>
                    </w:rPr>
                    <w:t>Пречистване</w:t>
                  </w:r>
                  <w:proofErr w:type="spellEnd"/>
                  <w:r w:rsidRPr="0034780E">
                    <w:rPr>
                      <w:rFonts w:ascii="Verdana" w:hAnsi="Verdana"/>
                      <w:sz w:val="18"/>
                      <w:szCs w:val="18"/>
                    </w:rPr>
                    <w:t xml:space="preserve"> </w:t>
                  </w:r>
                  <w:proofErr w:type="spellStart"/>
                  <w:r w:rsidRPr="0034780E">
                    <w:rPr>
                      <w:rFonts w:ascii="Verdana" w:hAnsi="Verdana"/>
                      <w:sz w:val="18"/>
                      <w:szCs w:val="18"/>
                    </w:rPr>
                    <w:t>на</w:t>
                  </w:r>
                  <w:proofErr w:type="spellEnd"/>
                  <w:r w:rsidRPr="0034780E">
                    <w:rPr>
                      <w:rFonts w:ascii="Verdana" w:hAnsi="Verdana"/>
                      <w:sz w:val="18"/>
                      <w:szCs w:val="18"/>
                    </w:rPr>
                    <w:t xml:space="preserve"> </w:t>
                  </w:r>
                  <w:proofErr w:type="spellStart"/>
                  <w:r w:rsidRPr="0034780E">
                    <w:rPr>
                      <w:rFonts w:ascii="Verdana" w:hAnsi="Verdana"/>
                      <w:sz w:val="18"/>
                      <w:szCs w:val="18"/>
                    </w:rPr>
                    <w:t>отпадъчните</w:t>
                  </w:r>
                  <w:proofErr w:type="spellEnd"/>
                  <w:r w:rsidRPr="0034780E">
                    <w:rPr>
                      <w:rFonts w:ascii="Verdana" w:hAnsi="Verdana"/>
                      <w:sz w:val="18"/>
                      <w:szCs w:val="18"/>
                    </w:rPr>
                    <w:t xml:space="preserve"> </w:t>
                  </w:r>
                  <w:proofErr w:type="spellStart"/>
                  <w:r w:rsidRPr="0034780E">
                    <w:rPr>
                      <w:rFonts w:ascii="Verdana" w:hAnsi="Verdana"/>
                      <w:sz w:val="18"/>
                      <w:szCs w:val="18"/>
                    </w:rPr>
                    <w:t>води</w:t>
                  </w:r>
                  <w:proofErr w:type="spellEnd"/>
                  <w:r w:rsidRPr="0034780E">
                    <w:rPr>
                      <w:rFonts w:ascii="Verdana" w:hAnsi="Verdana"/>
                      <w:sz w:val="18"/>
                      <w:szCs w:val="18"/>
                    </w:rPr>
                    <w:t>.</w:t>
                  </w:r>
                </w:p>
              </w:tc>
              <w:tc>
                <w:tcPr>
                  <w:tcW w:w="1701" w:type="dxa"/>
                  <w:vAlign w:val="center"/>
                </w:tcPr>
                <w:p w14:paraId="60116743" w14:textId="7D00D6C1"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Съотношение на общото количество отпадъчни води спрямо количеството пречистени води, %</w:t>
                  </w:r>
                </w:p>
              </w:tc>
              <w:tc>
                <w:tcPr>
                  <w:tcW w:w="2126" w:type="dxa"/>
                  <w:vAlign w:val="center"/>
                </w:tcPr>
                <w:p w14:paraId="243BA6A5" w14:textId="77777777" w:rsidR="0034780E" w:rsidRPr="0034780E" w:rsidRDefault="0034780E" w:rsidP="00BD4231">
                  <w:pPr>
                    <w:jc w:val="center"/>
                    <w:rPr>
                      <w:rFonts w:ascii="Verdana" w:hAnsi="Verdana" w:cs="Arial"/>
                      <w:bCs/>
                      <w:sz w:val="18"/>
                      <w:szCs w:val="18"/>
                      <w:lang w:val="bg-BG" w:bidi="bg-BG"/>
                    </w:rPr>
                  </w:pPr>
                  <w:r w:rsidRPr="0034780E">
                    <w:rPr>
                      <w:rFonts w:ascii="Verdana" w:hAnsi="Verdana" w:cs="Arial"/>
                      <w:bCs/>
                      <w:sz w:val="18"/>
                      <w:szCs w:val="18"/>
                      <w:lang w:val="bg-BG" w:bidi="bg-BG"/>
                    </w:rPr>
                    <w:t>Община Бойчиновци</w:t>
                  </w:r>
                </w:p>
                <w:p w14:paraId="64337A03" w14:textId="21222493" w:rsidR="00BD4231" w:rsidRDefault="0034780E" w:rsidP="00BD4231">
                  <w:pPr>
                    <w:jc w:val="center"/>
                    <w:rPr>
                      <w:rFonts w:ascii="Verdana" w:hAnsi="Verdana" w:cs="Arial"/>
                      <w:bCs/>
                      <w:sz w:val="18"/>
                      <w:szCs w:val="18"/>
                      <w:lang w:val="bg-BG" w:bidi="bg-BG"/>
                    </w:rPr>
                  </w:pPr>
                  <w:r w:rsidRPr="0034780E">
                    <w:rPr>
                      <w:rFonts w:ascii="Verdana" w:hAnsi="Verdana" w:cs="Arial"/>
                      <w:bCs/>
                      <w:sz w:val="18"/>
                      <w:szCs w:val="18"/>
                      <w:lang w:val="bg-BG" w:bidi="bg-BG"/>
                    </w:rPr>
                    <w:t>„ВиК” ООД</w:t>
                  </w:r>
                </w:p>
                <w:p w14:paraId="7AB48991" w14:textId="3FC0D837" w:rsidR="0034780E" w:rsidRPr="0034780E" w:rsidRDefault="0034780E" w:rsidP="00BD4231">
                  <w:pPr>
                    <w:jc w:val="center"/>
                    <w:rPr>
                      <w:rFonts w:ascii="Verdana" w:hAnsi="Verdana"/>
                      <w:sz w:val="18"/>
                      <w:szCs w:val="18"/>
                      <w:lang w:val="bg-BG"/>
                    </w:rPr>
                  </w:pPr>
                  <w:r w:rsidRPr="0034780E">
                    <w:rPr>
                      <w:rFonts w:ascii="Verdana" w:hAnsi="Verdana" w:cs="Arial"/>
                      <w:bCs/>
                      <w:sz w:val="18"/>
                      <w:szCs w:val="18"/>
                      <w:lang w:val="bg-BG" w:bidi="bg-BG"/>
                    </w:rPr>
                    <w:t>гр. Монтана</w:t>
                  </w:r>
                </w:p>
              </w:tc>
            </w:tr>
            <w:tr w:rsidR="0034780E" w:rsidRPr="000632F0" w14:paraId="1A5B7A99" w14:textId="77777777" w:rsidTr="0034780E">
              <w:tc>
                <w:tcPr>
                  <w:tcW w:w="2653" w:type="dxa"/>
                  <w:vAlign w:val="center"/>
                </w:tcPr>
                <w:p w14:paraId="73C8C974" w14:textId="61658E92"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Проектиране и изграждане на пречиствателни станции за отпадъчни води (ПСОВ).</w:t>
                  </w:r>
                </w:p>
              </w:tc>
              <w:tc>
                <w:tcPr>
                  <w:tcW w:w="1701" w:type="dxa"/>
                  <w:vAlign w:val="center"/>
                </w:tcPr>
                <w:p w14:paraId="78E549F8" w14:textId="101B5108"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Изградени ПСОВ - бр.</w:t>
                  </w:r>
                </w:p>
              </w:tc>
              <w:tc>
                <w:tcPr>
                  <w:tcW w:w="2126" w:type="dxa"/>
                  <w:vAlign w:val="center"/>
                </w:tcPr>
                <w:p w14:paraId="161763C7" w14:textId="03005928" w:rsidR="0034780E" w:rsidRPr="0034780E" w:rsidRDefault="0034780E" w:rsidP="00BD4231">
                  <w:pPr>
                    <w:jc w:val="center"/>
                    <w:rPr>
                      <w:rFonts w:ascii="Verdana" w:hAnsi="Verdana"/>
                      <w:sz w:val="18"/>
                      <w:szCs w:val="18"/>
                      <w:lang w:val="bg-BG"/>
                    </w:rPr>
                  </w:pPr>
                  <w:r w:rsidRPr="0034780E">
                    <w:rPr>
                      <w:rFonts w:ascii="Verdana" w:hAnsi="Verdana" w:cs="Arial"/>
                      <w:bCs/>
                      <w:sz w:val="18"/>
                      <w:szCs w:val="18"/>
                      <w:lang w:val="bg-BG" w:bidi="bg-BG"/>
                    </w:rPr>
                    <w:t>Община Бойчиновци</w:t>
                  </w:r>
                </w:p>
              </w:tc>
            </w:tr>
            <w:tr w:rsidR="0034780E" w:rsidRPr="000632F0" w14:paraId="12FF8F1A" w14:textId="77777777" w:rsidTr="0034780E">
              <w:tc>
                <w:tcPr>
                  <w:tcW w:w="2653" w:type="dxa"/>
                  <w:vAlign w:val="center"/>
                </w:tcPr>
                <w:p w14:paraId="427B06FD" w14:textId="37B566C4"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Учредяване на санитарно-охранителни зони (СОЗ) около водоизточниците за питейно-битово водоснабдяване</w:t>
                  </w:r>
                </w:p>
              </w:tc>
              <w:tc>
                <w:tcPr>
                  <w:tcW w:w="1701" w:type="dxa"/>
                  <w:vAlign w:val="center"/>
                </w:tcPr>
                <w:p w14:paraId="04C7F5B9" w14:textId="39F13867"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Брой учредени СОЗ по реда на Наредба № 3 от 16.10.2000 г.</w:t>
                  </w:r>
                </w:p>
              </w:tc>
              <w:tc>
                <w:tcPr>
                  <w:tcW w:w="2126" w:type="dxa"/>
                  <w:vAlign w:val="center"/>
                </w:tcPr>
                <w:p w14:paraId="760DA321" w14:textId="453444A5" w:rsidR="0034780E" w:rsidRPr="0034780E" w:rsidRDefault="0034780E" w:rsidP="00BD4231">
                  <w:pPr>
                    <w:jc w:val="center"/>
                    <w:rPr>
                      <w:rFonts w:ascii="Verdana" w:hAnsi="Verdana" w:cs="Arial"/>
                      <w:bCs/>
                      <w:sz w:val="18"/>
                      <w:szCs w:val="18"/>
                      <w:lang w:val="bg-BG" w:bidi="bg-BG"/>
                    </w:rPr>
                  </w:pPr>
                  <w:r w:rsidRPr="0034780E">
                    <w:rPr>
                      <w:rFonts w:ascii="Verdana" w:hAnsi="Verdana" w:cs="Arial"/>
                      <w:bCs/>
                      <w:sz w:val="18"/>
                      <w:szCs w:val="18"/>
                      <w:lang w:val="bg-BG" w:bidi="bg-BG"/>
                    </w:rPr>
                    <w:t>Община Бойчиновци</w:t>
                  </w:r>
                </w:p>
                <w:p w14:paraId="272008D5" w14:textId="04380F6B" w:rsidR="0034780E" w:rsidRPr="0034780E" w:rsidRDefault="0034780E" w:rsidP="00BD4231">
                  <w:pPr>
                    <w:jc w:val="center"/>
                    <w:rPr>
                      <w:rFonts w:ascii="Verdana" w:hAnsi="Verdana"/>
                      <w:sz w:val="18"/>
                      <w:szCs w:val="18"/>
                      <w:lang w:val="bg-BG"/>
                    </w:rPr>
                  </w:pPr>
                  <w:r w:rsidRPr="0034780E">
                    <w:rPr>
                      <w:rFonts w:ascii="Verdana" w:hAnsi="Verdana" w:cs="Arial"/>
                      <w:bCs/>
                      <w:sz w:val="18"/>
                      <w:szCs w:val="18"/>
                      <w:lang w:val="bg-BG" w:bidi="bg-BG"/>
                    </w:rPr>
                    <w:t>БДДР - Плевен</w:t>
                  </w:r>
                </w:p>
              </w:tc>
            </w:tr>
            <w:tr w:rsidR="0034780E" w:rsidRPr="000632F0" w14:paraId="6905CB59" w14:textId="77777777" w:rsidTr="0034780E">
              <w:tc>
                <w:tcPr>
                  <w:tcW w:w="2653" w:type="dxa"/>
                  <w:vAlign w:val="center"/>
                </w:tcPr>
                <w:p w14:paraId="71218300" w14:textId="33BB3703" w:rsidR="0034780E" w:rsidRPr="0034780E" w:rsidRDefault="0034780E" w:rsidP="0034780E">
                  <w:pPr>
                    <w:autoSpaceDE w:val="0"/>
                    <w:autoSpaceDN w:val="0"/>
                    <w:adjustRightInd w:val="0"/>
                    <w:contextualSpacing/>
                    <w:jc w:val="both"/>
                    <w:rPr>
                      <w:rFonts w:ascii="Verdana" w:hAnsi="Verdana"/>
                      <w:bCs/>
                      <w:sz w:val="18"/>
                      <w:szCs w:val="18"/>
                    </w:rPr>
                  </w:pPr>
                  <w:r w:rsidRPr="0034780E">
                    <w:rPr>
                      <w:rFonts w:ascii="Verdana" w:hAnsi="Verdana" w:cs="Arial"/>
                      <w:bCs/>
                      <w:sz w:val="18"/>
                      <w:szCs w:val="18"/>
                      <w:lang w:val="bg-BG" w:bidi="bg-BG"/>
                    </w:rPr>
                    <w:t>Съобразяване с режима на СОЗ около водоизточници при подробното устройствено планиране и проектирането.</w:t>
                  </w:r>
                </w:p>
              </w:tc>
              <w:tc>
                <w:tcPr>
                  <w:tcW w:w="1701" w:type="dxa"/>
                  <w:vAlign w:val="center"/>
                </w:tcPr>
                <w:p w14:paraId="2DAB9DCC" w14:textId="1E49A6D5"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Брой дадени становища и предписания, относно СОЗ</w:t>
                  </w:r>
                </w:p>
              </w:tc>
              <w:tc>
                <w:tcPr>
                  <w:tcW w:w="2126" w:type="dxa"/>
                  <w:vAlign w:val="center"/>
                </w:tcPr>
                <w:p w14:paraId="1C32EEF4" w14:textId="435CDB5F" w:rsidR="0034780E" w:rsidRPr="00BD4231" w:rsidRDefault="0034780E" w:rsidP="00BD4231">
                  <w:pPr>
                    <w:jc w:val="center"/>
                    <w:rPr>
                      <w:rFonts w:ascii="Verdana" w:hAnsi="Verdana" w:cs="Arial"/>
                      <w:bCs/>
                      <w:sz w:val="18"/>
                      <w:szCs w:val="18"/>
                      <w:lang w:val="bg-BG" w:bidi="bg-BG"/>
                    </w:rPr>
                  </w:pPr>
                  <w:r w:rsidRPr="0034780E">
                    <w:rPr>
                      <w:rFonts w:ascii="Verdana" w:hAnsi="Verdana" w:cs="Arial"/>
                      <w:bCs/>
                      <w:sz w:val="18"/>
                      <w:szCs w:val="18"/>
                      <w:lang w:val="bg-BG" w:bidi="bg-BG"/>
                    </w:rPr>
                    <w:t>Община Бойчиновци</w:t>
                  </w:r>
                </w:p>
              </w:tc>
            </w:tr>
            <w:tr w:rsidR="0034780E" w:rsidRPr="000632F0" w14:paraId="769B6742" w14:textId="77777777" w:rsidTr="0034780E">
              <w:tc>
                <w:tcPr>
                  <w:tcW w:w="2653" w:type="dxa"/>
                  <w:vAlign w:val="center"/>
                </w:tcPr>
                <w:p w14:paraId="1E5704D4" w14:textId="5C58AD54"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Изграждане и реконструкция на пътната и уличната мрежа</w:t>
                  </w:r>
                  <w:r w:rsidR="00BD4231">
                    <w:rPr>
                      <w:rFonts w:ascii="Verdana" w:hAnsi="Verdana" w:cs="Arial"/>
                      <w:bCs/>
                      <w:sz w:val="18"/>
                      <w:szCs w:val="18"/>
                      <w:lang w:val="bg-BG" w:bidi="bg-BG"/>
                    </w:rPr>
                    <w:t>.</w:t>
                  </w:r>
                </w:p>
              </w:tc>
              <w:tc>
                <w:tcPr>
                  <w:tcW w:w="1701" w:type="dxa"/>
                  <w:vAlign w:val="center"/>
                </w:tcPr>
                <w:p w14:paraId="0B60F749" w14:textId="0DABD6B5"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Изградена и реконструирана пътна и улична мрежа - км</w:t>
                  </w:r>
                </w:p>
              </w:tc>
              <w:tc>
                <w:tcPr>
                  <w:tcW w:w="2126" w:type="dxa"/>
                  <w:vAlign w:val="center"/>
                </w:tcPr>
                <w:p w14:paraId="4324D20F" w14:textId="49F16FF5" w:rsidR="0034780E" w:rsidRPr="00BD4231" w:rsidRDefault="0034780E" w:rsidP="00BD4231">
                  <w:pPr>
                    <w:jc w:val="center"/>
                    <w:rPr>
                      <w:rFonts w:ascii="Verdana" w:hAnsi="Verdana" w:cs="Arial"/>
                      <w:bCs/>
                      <w:sz w:val="18"/>
                      <w:szCs w:val="18"/>
                      <w:lang w:val="bg-BG" w:bidi="bg-BG"/>
                    </w:rPr>
                  </w:pPr>
                  <w:r w:rsidRPr="0034780E">
                    <w:rPr>
                      <w:rFonts w:ascii="Verdana" w:hAnsi="Verdana" w:cs="Arial"/>
                      <w:bCs/>
                      <w:sz w:val="18"/>
                      <w:szCs w:val="18"/>
                      <w:lang w:val="bg-BG" w:bidi="bg-BG"/>
                    </w:rPr>
                    <w:t>Община Бойчиновци</w:t>
                  </w:r>
                </w:p>
              </w:tc>
            </w:tr>
            <w:tr w:rsidR="0034780E" w:rsidRPr="000632F0" w14:paraId="18684BBB" w14:textId="77777777" w:rsidTr="0034780E">
              <w:tc>
                <w:tcPr>
                  <w:tcW w:w="2653" w:type="dxa"/>
                  <w:vAlign w:val="center"/>
                </w:tcPr>
                <w:p w14:paraId="685B2B89" w14:textId="2407BEC6" w:rsidR="0034780E" w:rsidRPr="0034780E" w:rsidRDefault="0034780E" w:rsidP="0034780E">
                  <w:pPr>
                    <w:jc w:val="both"/>
                    <w:rPr>
                      <w:rFonts w:ascii="Verdana" w:hAnsi="Verdana"/>
                      <w:sz w:val="18"/>
                      <w:szCs w:val="18"/>
                      <w:lang w:val="bg-BG"/>
                    </w:rPr>
                  </w:pPr>
                  <w:r w:rsidRPr="0034780E">
                    <w:rPr>
                      <w:rFonts w:ascii="Verdana" w:eastAsia="Microsoft Sans Serif" w:hAnsi="Verdana" w:cs="Arial"/>
                      <w:color w:val="000000"/>
                      <w:sz w:val="18"/>
                      <w:szCs w:val="18"/>
                      <w:lang w:val="bg-BG" w:bidi="bg-BG"/>
                    </w:rPr>
                    <w:t>Рекултивация на нарушени терени</w:t>
                  </w:r>
                </w:p>
              </w:tc>
              <w:tc>
                <w:tcPr>
                  <w:tcW w:w="1701" w:type="dxa"/>
                  <w:vAlign w:val="center"/>
                </w:tcPr>
                <w:p w14:paraId="0CA214EB" w14:textId="582E6C86"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Площ/год.</w:t>
                  </w:r>
                </w:p>
              </w:tc>
              <w:tc>
                <w:tcPr>
                  <w:tcW w:w="2126" w:type="dxa"/>
                  <w:vAlign w:val="center"/>
                </w:tcPr>
                <w:p w14:paraId="08062C2C" w14:textId="4E60EF02" w:rsidR="0034780E" w:rsidRPr="0034780E" w:rsidRDefault="0034780E" w:rsidP="00BD4231">
                  <w:pPr>
                    <w:jc w:val="center"/>
                    <w:rPr>
                      <w:rFonts w:ascii="Verdana" w:eastAsia="Microsoft Sans Serif" w:hAnsi="Verdana" w:cs="Arial"/>
                      <w:color w:val="000000"/>
                      <w:sz w:val="18"/>
                      <w:szCs w:val="18"/>
                      <w:lang w:val="bg-BG" w:bidi="bg-BG"/>
                    </w:rPr>
                  </w:pPr>
                  <w:r w:rsidRPr="0034780E">
                    <w:rPr>
                      <w:rFonts w:ascii="Verdana" w:eastAsia="Microsoft Sans Serif" w:hAnsi="Verdana" w:cs="Arial"/>
                      <w:color w:val="000000"/>
                      <w:sz w:val="18"/>
                      <w:szCs w:val="18"/>
                      <w:lang w:val="bg-BG" w:bidi="bg-BG"/>
                    </w:rPr>
                    <w:t>Концесионери</w:t>
                  </w:r>
                </w:p>
                <w:p w14:paraId="41092F4C" w14:textId="4D418B2D" w:rsidR="0034780E" w:rsidRPr="00BD4231" w:rsidRDefault="0034780E" w:rsidP="00BD4231">
                  <w:pPr>
                    <w:jc w:val="center"/>
                    <w:rPr>
                      <w:rFonts w:ascii="Verdana" w:hAnsi="Verdana" w:cs="Arial"/>
                      <w:bCs/>
                      <w:sz w:val="18"/>
                      <w:szCs w:val="18"/>
                      <w:lang w:val="bg-BG" w:bidi="bg-BG"/>
                    </w:rPr>
                  </w:pPr>
                  <w:r w:rsidRPr="0034780E">
                    <w:rPr>
                      <w:rFonts w:ascii="Verdana" w:hAnsi="Verdana" w:cs="Arial"/>
                      <w:bCs/>
                      <w:sz w:val="18"/>
                      <w:szCs w:val="18"/>
                      <w:lang w:val="bg-BG" w:bidi="bg-BG"/>
                    </w:rPr>
                    <w:t>Община Бойчиновци</w:t>
                  </w:r>
                </w:p>
              </w:tc>
            </w:tr>
            <w:tr w:rsidR="0034780E" w:rsidRPr="000632F0" w14:paraId="443B445E" w14:textId="77777777" w:rsidTr="0034780E">
              <w:tc>
                <w:tcPr>
                  <w:tcW w:w="2653" w:type="dxa"/>
                  <w:vAlign w:val="center"/>
                </w:tcPr>
                <w:p w14:paraId="742D0114" w14:textId="7C5839E4"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 xml:space="preserve">Предотвратяване изхвърлянето на отпадъци на </w:t>
                  </w:r>
                  <w:r w:rsidRPr="0034780E">
                    <w:rPr>
                      <w:rFonts w:ascii="Verdana" w:hAnsi="Verdana" w:cs="Arial"/>
                      <w:bCs/>
                      <w:sz w:val="18"/>
                      <w:szCs w:val="18"/>
                      <w:lang w:val="bg-BG" w:bidi="bg-BG"/>
                    </w:rPr>
                    <w:lastRenderedPageBreak/>
                    <w:t>неразрешени за това места и/или създаването на незаконни сметища.</w:t>
                  </w:r>
                </w:p>
              </w:tc>
              <w:tc>
                <w:tcPr>
                  <w:tcW w:w="1701" w:type="dxa"/>
                  <w:vAlign w:val="center"/>
                </w:tcPr>
                <w:p w14:paraId="7D8F4024" w14:textId="66851D2E"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lastRenderedPageBreak/>
                    <w:t>Площи, заети с нерегламентир</w:t>
                  </w:r>
                  <w:r w:rsidRPr="0034780E">
                    <w:rPr>
                      <w:rFonts w:ascii="Verdana" w:hAnsi="Verdana" w:cs="Arial"/>
                      <w:bCs/>
                      <w:sz w:val="18"/>
                      <w:szCs w:val="18"/>
                      <w:lang w:val="bg-BG" w:bidi="bg-BG"/>
                    </w:rPr>
                    <w:lastRenderedPageBreak/>
                    <w:t>ано изхвърлени отпадъци, дка</w:t>
                  </w:r>
                </w:p>
              </w:tc>
              <w:tc>
                <w:tcPr>
                  <w:tcW w:w="2126" w:type="dxa"/>
                  <w:vAlign w:val="center"/>
                </w:tcPr>
                <w:p w14:paraId="7B9CAA39" w14:textId="494348D0" w:rsidR="0034780E" w:rsidRPr="00BD4231" w:rsidRDefault="0034780E" w:rsidP="00BD4231">
                  <w:pPr>
                    <w:jc w:val="center"/>
                    <w:rPr>
                      <w:rFonts w:ascii="Verdana" w:hAnsi="Verdana" w:cs="Arial"/>
                      <w:bCs/>
                      <w:sz w:val="18"/>
                      <w:szCs w:val="18"/>
                      <w:lang w:val="bg-BG" w:bidi="bg-BG"/>
                    </w:rPr>
                  </w:pPr>
                  <w:r w:rsidRPr="0034780E">
                    <w:rPr>
                      <w:rFonts w:ascii="Verdana" w:hAnsi="Verdana" w:cs="Arial"/>
                      <w:bCs/>
                      <w:sz w:val="18"/>
                      <w:szCs w:val="18"/>
                      <w:lang w:val="bg-BG" w:bidi="bg-BG"/>
                    </w:rPr>
                    <w:lastRenderedPageBreak/>
                    <w:t>Община Бойчиновци</w:t>
                  </w:r>
                </w:p>
              </w:tc>
            </w:tr>
            <w:tr w:rsidR="0034780E" w:rsidRPr="000632F0" w14:paraId="0CACAE07" w14:textId="77777777" w:rsidTr="0034780E">
              <w:tc>
                <w:tcPr>
                  <w:tcW w:w="2653" w:type="dxa"/>
                  <w:vAlign w:val="center"/>
                </w:tcPr>
                <w:p w14:paraId="096BD03C" w14:textId="24C407D7"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Опазване на културно- историческото наследство.</w:t>
                  </w:r>
                </w:p>
              </w:tc>
              <w:tc>
                <w:tcPr>
                  <w:tcW w:w="1701" w:type="dxa"/>
                  <w:vAlign w:val="center"/>
                </w:tcPr>
                <w:p w14:paraId="08204493" w14:textId="0F6D7CBB" w:rsidR="0034780E" w:rsidRPr="0034780E" w:rsidRDefault="0034780E" w:rsidP="0034780E">
                  <w:pPr>
                    <w:jc w:val="both"/>
                    <w:rPr>
                      <w:rFonts w:ascii="Verdana" w:hAnsi="Verdana"/>
                      <w:sz w:val="18"/>
                      <w:szCs w:val="18"/>
                      <w:lang w:val="bg-BG"/>
                    </w:rPr>
                  </w:pPr>
                  <w:r w:rsidRPr="0034780E">
                    <w:rPr>
                      <w:rFonts w:ascii="Verdana" w:hAnsi="Verdana" w:cs="Arial"/>
                      <w:bCs/>
                      <w:sz w:val="18"/>
                      <w:szCs w:val="18"/>
                      <w:lang w:val="bg-BG" w:bidi="bg-BG"/>
                    </w:rPr>
                    <w:t>Брой зесегнати и нарушени културни ценности спрямо общия брой култулни ценности на територията на общината</w:t>
                  </w:r>
                </w:p>
              </w:tc>
              <w:tc>
                <w:tcPr>
                  <w:tcW w:w="2126" w:type="dxa"/>
                  <w:vAlign w:val="center"/>
                </w:tcPr>
                <w:p w14:paraId="7656B931" w14:textId="354D3FC3" w:rsidR="0034780E" w:rsidRPr="0034780E" w:rsidRDefault="0034780E" w:rsidP="00BD4231">
                  <w:pPr>
                    <w:jc w:val="center"/>
                    <w:rPr>
                      <w:rFonts w:ascii="Verdana" w:hAnsi="Verdana" w:cs="Arial"/>
                      <w:bCs/>
                      <w:sz w:val="18"/>
                      <w:szCs w:val="18"/>
                      <w:lang w:val="bg-BG" w:bidi="bg-BG"/>
                    </w:rPr>
                  </w:pPr>
                  <w:r w:rsidRPr="0034780E">
                    <w:rPr>
                      <w:rFonts w:ascii="Verdana" w:hAnsi="Verdana" w:cs="Arial"/>
                      <w:bCs/>
                      <w:sz w:val="18"/>
                      <w:szCs w:val="18"/>
                      <w:lang w:val="bg-BG" w:bidi="bg-BG"/>
                    </w:rPr>
                    <w:t>Община Бойчиновци</w:t>
                  </w:r>
                </w:p>
                <w:p w14:paraId="58F36669" w14:textId="780B93E5" w:rsidR="0034780E" w:rsidRPr="0034780E" w:rsidRDefault="0034780E" w:rsidP="00BD4231">
                  <w:pPr>
                    <w:jc w:val="center"/>
                    <w:rPr>
                      <w:rFonts w:ascii="Verdana" w:hAnsi="Verdana"/>
                      <w:sz w:val="18"/>
                      <w:szCs w:val="18"/>
                      <w:lang w:val="bg-BG"/>
                    </w:rPr>
                  </w:pPr>
                  <w:r w:rsidRPr="0034780E">
                    <w:rPr>
                      <w:rFonts w:ascii="Verdana" w:hAnsi="Verdana" w:cs="Arial"/>
                      <w:bCs/>
                      <w:sz w:val="18"/>
                      <w:szCs w:val="18"/>
                      <w:lang w:val="bg-BG" w:bidi="bg-BG"/>
                    </w:rPr>
                    <w:t>РИМ - Монтана</w:t>
                  </w:r>
                </w:p>
              </w:tc>
            </w:tr>
          </w:tbl>
          <w:p w14:paraId="65EE3085" w14:textId="7ACFEE8B" w:rsidR="000F471D" w:rsidRPr="000632F0" w:rsidRDefault="000F471D" w:rsidP="000F471D">
            <w:pPr>
              <w:jc w:val="both"/>
              <w:rPr>
                <w:rFonts w:ascii="Verdana" w:hAnsi="Verdana"/>
                <w:sz w:val="16"/>
                <w:szCs w:val="16"/>
                <w:lang w:val="bg-BG"/>
              </w:rPr>
            </w:pPr>
          </w:p>
        </w:tc>
        <w:tc>
          <w:tcPr>
            <w:tcW w:w="2564" w:type="dxa"/>
            <w:tcBorders>
              <w:top w:val="single" w:sz="4" w:space="0" w:color="auto"/>
              <w:left w:val="single" w:sz="4" w:space="0" w:color="auto"/>
              <w:bottom w:val="single" w:sz="4" w:space="0" w:color="auto"/>
              <w:right w:val="single" w:sz="4" w:space="0" w:color="auto"/>
            </w:tcBorders>
            <w:vAlign w:val="center"/>
          </w:tcPr>
          <w:p w14:paraId="08B9DEB1" w14:textId="7AD8AEB3" w:rsidR="000F471D" w:rsidRPr="000F13F3" w:rsidRDefault="000F471D" w:rsidP="000F471D">
            <w:pPr>
              <w:pStyle w:val="BodyText"/>
              <w:spacing w:line="276" w:lineRule="auto"/>
              <w:rPr>
                <w:rFonts w:ascii="Verdana" w:hAnsi="Verdana"/>
                <w:b/>
                <w:i/>
                <w:sz w:val="20"/>
                <w:szCs w:val="20"/>
              </w:rPr>
            </w:pPr>
            <w:r>
              <w:rPr>
                <w:rFonts w:ascii="Verdana" w:hAnsi="Verdana"/>
                <w:sz w:val="20"/>
              </w:rPr>
              <w:lastRenderedPageBreak/>
              <w:t>Напълно е предвидена. Мярката е включена в Раздел V</w:t>
            </w:r>
            <w:r>
              <w:rPr>
                <w:rFonts w:ascii="Verdana" w:hAnsi="Verdana"/>
                <w:sz w:val="20"/>
                <w:lang w:val="en-GB"/>
              </w:rPr>
              <w:t>I</w:t>
            </w:r>
            <w:r>
              <w:rPr>
                <w:rFonts w:ascii="Verdana" w:hAnsi="Verdana"/>
                <w:sz w:val="20"/>
              </w:rPr>
              <w:t xml:space="preserve"> от Правила и нормативи за прилагане на ОУП в окончателния проект на ОУП и ще бъде изпълнявана</w:t>
            </w:r>
            <w:r w:rsidRPr="006A5E93">
              <w:rPr>
                <w:rFonts w:ascii="Verdana" w:hAnsi="Verdana"/>
                <w:sz w:val="20"/>
              </w:rPr>
              <w:t xml:space="preserve"> при прилагането на ОУП</w:t>
            </w:r>
            <w:r>
              <w:rPr>
                <w:rFonts w:ascii="Verdana" w:hAnsi="Verdana"/>
                <w:sz w:val="20"/>
              </w:rPr>
              <w:t>, като ще се събират данни за съответните индикатори</w:t>
            </w:r>
          </w:p>
        </w:tc>
      </w:tr>
      <w:tr w:rsidR="00BD4231" w:rsidRPr="000F13F3" w14:paraId="202A2D92" w14:textId="77777777" w:rsidTr="00BD4231">
        <w:trPr>
          <w:jc w:val="center"/>
        </w:trPr>
        <w:tc>
          <w:tcPr>
            <w:tcW w:w="6750" w:type="dxa"/>
            <w:tcBorders>
              <w:top w:val="single" w:sz="4" w:space="0" w:color="auto"/>
              <w:left w:val="single" w:sz="4" w:space="0" w:color="auto"/>
              <w:bottom w:val="single" w:sz="4" w:space="0" w:color="auto"/>
              <w:right w:val="single" w:sz="4" w:space="0" w:color="auto"/>
            </w:tcBorders>
            <w:vAlign w:val="center"/>
            <w:hideMark/>
          </w:tcPr>
          <w:p w14:paraId="67B0E312" w14:textId="579CFAE3" w:rsidR="00BD4231" w:rsidRPr="000F13F3" w:rsidRDefault="00BD4231" w:rsidP="00BD4231">
            <w:pPr>
              <w:numPr>
                <w:ilvl w:val="0"/>
                <w:numId w:val="3"/>
              </w:numPr>
              <w:ind w:left="0" w:firstLine="0"/>
              <w:jc w:val="both"/>
              <w:rPr>
                <w:rFonts w:ascii="Verdana" w:hAnsi="Verdana"/>
                <w:sz w:val="20"/>
                <w:lang w:val="bg-BG"/>
              </w:rPr>
            </w:pPr>
            <w:r w:rsidRPr="000F13F3">
              <w:rPr>
                <w:rFonts w:ascii="Verdana" w:hAnsi="Verdana"/>
                <w:sz w:val="20"/>
                <w:lang w:val="bg-BG"/>
              </w:rPr>
              <w:lastRenderedPageBreak/>
              <w:t>При констатир</w:t>
            </w:r>
            <w:r>
              <w:rPr>
                <w:rFonts w:ascii="Verdana" w:hAnsi="Verdana"/>
                <w:sz w:val="20"/>
                <w:lang w:val="bg-BG"/>
              </w:rPr>
              <w:t xml:space="preserve">ани неблагоприятни последствия </w:t>
            </w:r>
            <w:r w:rsidRPr="000F13F3">
              <w:rPr>
                <w:rFonts w:ascii="Verdana" w:hAnsi="Verdana"/>
                <w:sz w:val="20"/>
                <w:lang w:val="bg-BG"/>
              </w:rPr>
              <w:t>върху околната среда да се предложат и предприемат своевременни мерки за възможното им отстраняване</w:t>
            </w:r>
            <w:r>
              <w:rPr>
                <w:rFonts w:ascii="Verdana" w:hAnsi="Verdana"/>
                <w:sz w:val="20"/>
                <w:lang w:val="bg-BG"/>
              </w:rPr>
              <w:t>.</w:t>
            </w:r>
          </w:p>
        </w:tc>
        <w:tc>
          <w:tcPr>
            <w:tcW w:w="2564" w:type="dxa"/>
            <w:tcBorders>
              <w:top w:val="single" w:sz="4" w:space="0" w:color="auto"/>
              <w:left w:val="single" w:sz="4" w:space="0" w:color="auto"/>
              <w:bottom w:val="single" w:sz="4" w:space="0" w:color="auto"/>
              <w:right w:val="single" w:sz="4" w:space="0" w:color="auto"/>
            </w:tcBorders>
            <w:vAlign w:val="center"/>
            <w:hideMark/>
          </w:tcPr>
          <w:p w14:paraId="08041870" w14:textId="3EF3D8C1" w:rsidR="00BD4231" w:rsidRPr="000F13F3" w:rsidRDefault="00BD4231" w:rsidP="00BD4231">
            <w:pPr>
              <w:pStyle w:val="BodyText"/>
              <w:spacing w:line="276" w:lineRule="auto"/>
              <w:rPr>
                <w:rFonts w:ascii="Verdana" w:hAnsi="Verdana"/>
                <w:b/>
                <w:i/>
                <w:sz w:val="20"/>
                <w:szCs w:val="20"/>
              </w:rPr>
            </w:pPr>
            <w:r>
              <w:rPr>
                <w:rFonts w:ascii="Verdana" w:hAnsi="Verdana"/>
                <w:sz w:val="20"/>
              </w:rPr>
              <w:t>Напълно е предвидена. Мярката е включена в Раздел V</w:t>
            </w:r>
            <w:r>
              <w:rPr>
                <w:rFonts w:ascii="Verdana" w:hAnsi="Verdana"/>
                <w:sz w:val="20"/>
                <w:lang w:val="en-GB"/>
              </w:rPr>
              <w:t>I</w:t>
            </w:r>
            <w:r>
              <w:rPr>
                <w:rFonts w:ascii="Verdana" w:hAnsi="Verdana"/>
                <w:sz w:val="20"/>
              </w:rPr>
              <w:t xml:space="preserve"> от Правила и нормативи за прилагане на ОУП в окончателния проект на ОУП и ще бъде изпълнявана</w:t>
            </w:r>
            <w:r w:rsidRPr="006A5E93">
              <w:rPr>
                <w:rFonts w:ascii="Verdana" w:hAnsi="Verdana"/>
                <w:sz w:val="20"/>
              </w:rPr>
              <w:t xml:space="preserve"> при прилагането на ОУП.</w:t>
            </w:r>
          </w:p>
        </w:tc>
      </w:tr>
    </w:tbl>
    <w:p w14:paraId="149C1D7A" w14:textId="77777777" w:rsidR="00532261" w:rsidRPr="000F13F3" w:rsidRDefault="00532261" w:rsidP="000F13F3">
      <w:pPr>
        <w:spacing w:line="276" w:lineRule="auto"/>
        <w:rPr>
          <w:rFonts w:ascii="Verdana" w:hAnsi="Verdana"/>
          <w:sz w:val="20"/>
        </w:rPr>
      </w:pPr>
    </w:p>
    <w:sectPr w:rsidR="00532261" w:rsidRPr="000F13F3" w:rsidSect="008D7A8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2AD7F" w14:textId="77777777" w:rsidR="006C73D8" w:rsidRDefault="006C73D8" w:rsidP="00E27BDE">
      <w:r>
        <w:separator/>
      </w:r>
    </w:p>
  </w:endnote>
  <w:endnote w:type="continuationSeparator" w:id="0">
    <w:p w14:paraId="18826DD3" w14:textId="77777777" w:rsidR="006C73D8" w:rsidRDefault="006C73D8" w:rsidP="00E2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029155"/>
      <w:docPartObj>
        <w:docPartGallery w:val="Page Numbers (Bottom of Page)"/>
        <w:docPartUnique/>
      </w:docPartObj>
    </w:sdtPr>
    <w:sdtEndPr/>
    <w:sdtContent>
      <w:p w14:paraId="74DBA10F" w14:textId="67A9500E" w:rsidR="008D7A82" w:rsidRDefault="008D7A82">
        <w:pPr>
          <w:pStyle w:val="Footer"/>
          <w:jc w:val="right"/>
        </w:pPr>
        <w:r>
          <w:fldChar w:fldCharType="begin"/>
        </w:r>
        <w:r>
          <w:instrText>PAGE   \* MERGEFORMAT</w:instrText>
        </w:r>
        <w:r>
          <w:fldChar w:fldCharType="separate"/>
        </w:r>
        <w:r w:rsidR="009C0127" w:rsidRPr="009C0127">
          <w:rPr>
            <w:noProof/>
            <w:lang w:val="bg-BG"/>
          </w:rPr>
          <w:t>10</w:t>
        </w:r>
        <w:r>
          <w:fldChar w:fldCharType="end"/>
        </w:r>
      </w:p>
    </w:sdtContent>
  </w:sdt>
  <w:p w14:paraId="0E6DD947" w14:textId="77777777" w:rsidR="00E27BDE" w:rsidRDefault="00E27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671995"/>
      <w:docPartObj>
        <w:docPartGallery w:val="Page Numbers (Bottom of Page)"/>
        <w:docPartUnique/>
      </w:docPartObj>
    </w:sdtPr>
    <w:sdtEndPr/>
    <w:sdtContent>
      <w:p w14:paraId="2451FE6B" w14:textId="25581720" w:rsidR="008D7A82" w:rsidRDefault="008D7A82">
        <w:pPr>
          <w:pStyle w:val="Footer"/>
          <w:jc w:val="right"/>
        </w:pPr>
        <w:r>
          <w:fldChar w:fldCharType="begin"/>
        </w:r>
        <w:r>
          <w:instrText>PAGE   \* MERGEFORMAT</w:instrText>
        </w:r>
        <w:r>
          <w:fldChar w:fldCharType="separate"/>
        </w:r>
        <w:r w:rsidR="009C0127" w:rsidRPr="009C0127">
          <w:rPr>
            <w:noProof/>
            <w:lang w:val="bg-BG"/>
          </w:rPr>
          <w:t>4</w:t>
        </w:r>
        <w:r>
          <w:fldChar w:fldCharType="end"/>
        </w:r>
      </w:p>
    </w:sdtContent>
  </w:sdt>
  <w:p w14:paraId="5F218D42" w14:textId="036C02C8" w:rsidR="008D7A82" w:rsidRPr="008D7A82" w:rsidRDefault="008D7A82" w:rsidP="008D7A82">
    <w:pPr>
      <w:pStyle w:val="Footer"/>
      <w:jc w:val="right"/>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52F28" w14:textId="77777777" w:rsidR="006C73D8" w:rsidRDefault="006C73D8" w:rsidP="00E27BDE">
      <w:r>
        <w:separator/>
      </w:r>
    </w:p>
  </w:footnote>
  <w:footnote w:type="continuationSeparator" w:id="0">
    <w:p w14:paraId="54164A15" w14:textId="77777777" w:rsidR="006C73D8" w:rsidRDefault="006C73D8" w:rsidP="00E27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13"/>
    <w:lvl w:ilvl="0">
      <w:start w:val="1"/>
      <w:numFmt w:val="decimal"/>
      <w:lvlText w:val="%1."/>
      <w:lvlJc w:val="left"/>
      <w:pPr>
        <w:tabs>
          <w:tab w:val="num" w:pos="720"/>
        </w:tabs>
        <w:ind w:left="720" w:hanging="360"/>
      </w:pPr>
      <w:rPr>
        <w:b w:val="0"/>
        <w:i w:val="0"/>
      </w:rPr>
    </w:lvl>
  </w:abstractNum>
  <w:abstractNum w:abstractNumId="1" w15:restartNumberingAfterBreak="0">
    <w:nsid w:val="052F79DA"/>
    <w:multiLevelType w:val="multilevel"/>
    <w:tmpl w:val="810A03DE"/>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A42EDC"/>
    <w:multiLevelType w:val="multilevel"/>
    <w:tmpl w:val="FD3A64D8"/>
    <w:lvl w:ilvl="0">
      <w:start w:val="2"/>
      <w:numFmt w:val="decimal"/>
      <w:lvlText w:val="%1."/>
      <w:lvlJc w:val="left"/>
      <w:pPr>
        <w:ind w:left="720" w:hanging="360"/>
      </w:pPr>
      <w:rPr>
        <w:rFonts w:ascii="Verdana" w:hAnsi="Verdana" w:hint="default"/>
        <w:b w:val="0"/>
        <w:sz w:val="18"/>
      </w:rPr>
    </w:lvl>
    <w:lvl w:ilvl="1">
      <w:start w:val="1"/>
      <w:numFmt w:val="decimal"/>
      <w:isLgl/>
      <w:lvlText w:val="%1.%2."/>
      <w:lvlJc w:val="left"/>
      <w:pPr>
        <w:ind w:left="1080" w:hanging="720"/>
      </w:pPr>
      <w:rPr>
        <w:rFonts w:ascii="Times New Roman" w:hAnsi="Times New Roman" w:hint="default"/>
        <w:b w:val="0"/>
        <w:i w:val="0"/>
        <w:sz w:val="24"/>
      </w:rPr>
    </w:lvl>
    <w:lvl w:ilvl="2">
      <w:start w:val="1"/>
      <w:numFmt w:val="decimal"/>
      <w:isLgl/>
      <w:lvlText w:val="%1.%2.%3."/>
      <w:lvlJc w:val="left"/>
      <w:pPr>
        <w:ind w:left="1440" w:hanging="1080"/>
      </w:pPr>
      <w:rPr>
        <w:rFonts w:ascii="Times New Roman" w:hAnsi="Times New Roman" w:hint="default"/>
        <w:b w:val="0"/>
        <w:i w:val="0"/>
        <w:sz w:val="24"/>
      </w:rPr>
    </w:lvl>
    <w:lvl w:ilvl="3">
      <w:start w:val="1"/>
      <w:numFmt w:val="decimal"/>
      <w:isLgl/>
      <w:lvlText w:val="%1.%2.%3.%4."/>
      <w:lvlJc w:val="left"/>
      <w:pPr>
        <w:ind w:left="1440" w:hanging="1080"/>
      </w:pPr>
      <w:rPr>
        <w:rFonts w:ascii="Times New Roman" w:hAnsi="Times New Roman" w:hint="default"/>
        <w:b w:val="0"/>
        <w:i w:val="0"/>
        <w:sz w:val="24"/>
      </w:rPr>
    </w:lvl>
    <w:lvl w:ilvl="4">
      <w:start w:val="1"/>
      <w:numFmt w:val="decimal"/>
      <w:isLgl/>
      <w:lvlText w:val="%1.%2.%3.%4.%5."/>
      <w:lvlJc w:val="left"/>
      <w:pPr>
        <w:ind w:left="1800" w:hanging="1440"/>
      </w:pPr>
      <w:rPr>
        <w:rFonts w:ascii="Times New Roman" w:hAnsi="Times New Roman" w:hint="default"/>
        <w:b w:val="0"/>
        <w:i w:val="0"/>
        <w:sz w:val="24"/>
      </w:rPr>
    </w:lvl>
    <w:lvl w:ilvl="5">
      <w:start w:val="1"/>
      <w:numFmt w:val="decimal"/>
      <w:isLgl/>
      <w:lvlText w:val="%1.%2.%3.%4.%5.%6."/>
      <w:lvlJc w:val="left"/>
      <w:pPr>
        <w:ind w:left="2160" w:hanging="1800"/>
      </w:pPr>
      <w:rPr>
        <w:rFonts w:ascii="Times New Roman" w:hAnsi="Times New Roman" w:hint="default"/>
        <w:b w:val="0"/>
        <w:i w:val="0"/>
        <w:sz w:val="24"/>
      </w:rPr>
    </w:lvl>
    <w:lvl w:ilvl="6">
      <w:start w:val="1"/>
      <w:numFmt w:val="decimal"/>
      <w:isLgl/>
      <w:lvlText w:val="%1.%2.%3.%4.%5.%6.%7."/>
      <w:lvlJc w:val="left"/>
      <w:pPr>
        <w:ind w:left="2160" w:hanging="1800"/>
      </w:pPr>
      <w:rPr>
        <w:rFonts w:ascii="Times New Roman" w:hAnsi="Times New Roman" w:hint="default"/>
        <w:b w:val="0"/>
        <w:i w:val="0"/>
        <w:sz w:val="24"/>
      </w:rPr>
    </w:lvl>
    <w:lvl w:ilvl="7">
      <w:start w:val="1"/>
      <w:numFmt w:val="decimal"/>
      <w:isLgl/>
      <w:lvlText w:val="%1.%2.%3.%4.%5.%6.%7.%8."/>
      <w:lvlJc w:val="left"/>
      <w:pPr>
        <w:ind w:left="2520" w:hanging="2160"/>
      </w:pPr>
      <w:rPr>
        <w:rFonts w:ascii="Times New Roman" w:hAnsi="Times New Roman" w:hint="default"/>
        <w:b w:val="0"/>
        <w:i w:val="0"/>
        <w:sz w:val="24"/>
      </w:rPr>
    </w:lvl>
    <w:lvl w:ilvl="8">
      <w:start w:val="1"/>
      <w:numFmt w:val="decimal"/>
      <w:isLgl/>
      <w:lvlText w:val="%1.%2.%3.%4.%5.%6.%7.%8.%9."/>
      <w:lvlJc w:val="left"/>
      <w:pPr>
        <w:ind w:left="2880" w:hanging="2520"/>
      </w:pPr>
      <w:rPr>
        <w:rFonts w:ascii="Times New Roman" w:hAnsi="Times New Roman" w:hint="default"/>
        <w:b w:val="0"/>
        <w:i w:val="0"/>
        <w:sz w:val="24"/>
      </w:rPr>
    </w:lvl>
  </w:abstractNum>
  <w:abstractNum w:abstractNumId="3" w15:restartNumberingAfterBreak="0">
    <w:nsid w:val="0D5F24DB"/>
    <w:multiLevelType w:val="multilevel"/>
    <w:tmpl w:val="1686928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252700"/>
    <w:multiLevelType w:val="hybridMultilevel"/>
    <w:tmpl w:val="F3FCC1E4"/>
    <w:lvl w:ilvl="0" w:tplc="210ACB52">
      <w:start w:val="1"/>
      <w:numFmt w:val="bullet"/>
      <w:lvlText w:val=""/>
      <w:lvlJc w:val="left"/>
      <w:pPr>
        <w:ind w:left="1080" w:hanging="360"/>
      </w:pPr>
      <w:rPr>
        <w:rFonts w:ascii="Symbol" w:hAnsi="Symbol" w:hint="default"/>
        <w:sz w:val="22"/>
        <w:szCs w:val="22"/>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04677E2"/>
    <w:multiLevelType w:val="multilevel"/>
    <w:tmpl w:val="E62237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4897F94"/>
    <w:multiLevelType w:val="multilevel"/>
    <w:tmpl w:val="4040537C"/>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4B76331"/>
    <w:multiLevelType w:val="hybridMultilevel"/>
    <w:tmpl w:val="49406D70"/>
    <w:lvl w:ilvl="0" w:tplc="FFFFFFFF">
      <w:start w:val="1"/>
      <w:numFmt w:val="decimal"/>
      <w:lvlText w:val="%1."/>
      <w:lvlJc w:val="left"/>
      <w:pPr>
        <w:tabs>
          <w:tab w:val="num" w:pos="720"/>
        </w:tabs>
        <w:ind w:left="720" w:hanging="360"/>
      </w:pPr>
      <w:rPr>
        <w:rFonts w:hint="default"/>
      </w:rPr>
    </w:lvl>
    <w:lvl w:ilvl="1" w:tplc="04020003">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8" w15:restartNumberingAfterBreak="0">
    <w:nsid w:val="1C3669CC"/>
    <w:multiLevelType w:val="hybridMultilevel"/>
    <w:tmpl w:val="60D65BC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A5D5EA3"/>
    <w:multiLevelType w:val="hybridMultilevel"/>
    <w:tmpl w:val="6024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2650B"/>
    <w:multiLevelType w:val="hybridMultilevel"/>
    <w:tmpl w:val="C79C3BFA"/>
    <w:lvl w:ilvl="0" w:tplc="5F04A9BE">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52834"/>
    <w:multiLevelType w:val="multilevel"/>
    <w:tmpl w:val="2D72D50E"/>
    <w:lvl w:ilvl="0">
      <w:start w:val="1"/>
      <w:numFmt w:val="decimal"/>
      <w:lvlText w:val="%1."/>
      <w:lvlJc w:val="left"/>
      <w:pPr>
        <w:ind w:left="720" w:hanging="360"/>
      </w:pPr>
      <w:rPr>
        <w:rFonts w:ascii="Verdana" w:hAnsi="Verdana" w:hint="default"/>
        <w:b w:val="0"/>
        <w:sz w:val="18"/>
      </w:rPr>
    </w:lvl>
    <w:lvl w:ilvl="1">
      <w:start w:val="1"/>
      <w:numFmt w:val="decimal"/>
      <w:isLgl/>
      <w:lvlText w:val="%1.%2."/>
      <w:lvlJc w:val="left"/>
      <w:pPr>
        <w:ind w:left="1080" w:hanging="720"/>
      </w:pPr>
      <w:rPr>
        <w:rFonts w:ascii="Verdana" w:hAnsi="Verdana" w:hint="default"/>
        <w:b w:val="0"/>
        <w:i w:val="0"/>
        <w:sz w:val="20"/>
      </w:rPr>
    </w:lvl>
    <w:lvl w:ilvl="2">
      <w:start w:val="1"/>
      <w:numFmt w:val="decimal"/>
      <w:isLgl/>
      <w:lvlText w:val="%1.%2.%3."/>
      <w:lvlJc w:val="left"/>
      <w:pPr>
        <w:ind w:left="1440" w:hanging="1080"/>
      </w:pPr>
      <w:rPr>
        <w:rFonts w:ascii="Times New Roman" w:hAnsi="Times New Roman" w:hint="default"/>
        <w:b w:val="0"/>
        <w:i w:val="0"/>
        <w:sz w:val="24"/>
      </w:rPr>
    </w:lvl>
    <w:lvl w:ilvl="3">
      <w:start w:val="1"/>
      <w:numFmt w:val="decimal"/>
      <w:isLgl/>
      <w:lvlText w:val="%1.%2.%3.%4."/>
      <w:lvlJc w:val="left"/>
      <w:pPr>
        <w:ind w:left="1440" w:hanging="1080"/>
      </w:pPr>
      <w:rPr>
        <w:rFonts w:ascii="Times New Roman" w:hAnsi="Times New Roman" w:hint="default"/>
        <w:b w:val="0"/>
        <w:i w:val="0"/>
        <w:sz w:val="24"/>
      </w:rPr>
    </w:lvl>
    <w:lvl w:ilvl="4">
      <w:start w:val="1"/>
      <w:numFmt w:val="decimal"/>
      <w:isLgl/>
      <w:lvlText w:val="%1.%2.%3.%4.%5."/>
      <w:lvlJc w:val="left"/>
      <w:pPr>
        <w:ind w:left="1800" w:hanging="1440"/>
      </w:pPr>
      <w:rPr>
        <w:rFonts w:ascii="Times New Roman" w:hAnsi="Times New Roman" w:hint="default"/>
        <w:b w:val="0"/>
        <w:i w:val="0"/>
        <w:sz w:val="24"/>
      </w:rPr>
    </w:lvl>
    <w:lvl w:ilvl="5">
      <w:start w:val="1"/>
      <w:numFmt w:val="decimal"/>
      <w:isLgl/>
      <w:lvlText w:val="%1.%2.%3.%4.%5.%6."/>
      <w:lvlJc w:val="left"/>
      <w:pPr>
        <w:ind w:left="2160" w:hanging="1800"/>
      </w:pPr>
      <w:rPr>
        <w:rFonts w:ascii="Times New Roman" w:hAnsi="Times New Roman" w:hint="default"/>
        <w:b w:val="0"/>
        <w:i w:val="0"/>
        <w:sz w:val="24"/>
      </w:rPr>
    </w:lvl>
    <w:lvl w:ilvl="6">
      <w:start w:val="1"/>
      <w:numFmt w:val="decimal"/>
      <w:isLgl/>
      <w:lvlText w:val="%1.%2.%3.%4.%5.%6.%7."/>
      <w:lvlJc w:val="left"/>
      <w:pPr>
        <w:ind w:left="2160" w:hanging="1800"/>
      </w:pPr>
      <w:rPr>
        <w:rFonts w:ascii="Times New Roman" w:hAnsi="Times New Roman" w:hint="default"/>
        <w:b w:val="0"/>
        <w:i w:val="0"/>
        <w:sz w:val="24"/>
      </w:rPr>
    </w:lvl>
    <w:lvl w:ilvl="7">
      <w:start w:val="1"/>
      <w:numFmt w:val="decimal"/>
      <w:isLgl/>
      <w:lvlText w:val="%1.%2.%3.%4.%5.%6.%7.%8."/>
      <w:lvlJc w:val="left"/>
      <w:pPr>
        <w:ind w:left="2520" w:hanging="2160"/>
      </w:pPr>
      <w:rPr>
        <w:rFonts w:ascii="Times New Roman" w:hAnsi="Times New Roman" w:hint="default"/>
        <w:b w:val="0"/>
        <w:i w:val="0"/>
        <w:sz w:val="24"/>
      </w:rPr>
    </w:lvl>
    <w:lvl w:ilvl="8">
      <w:start w:val="1"/>
      <w:numFmt w:val="decimal"/>
      <w:isLgl/>
      <w:lvlText w:val="%1.%2.%3.%4.%5.%6.%7.%8.%9."/>
      <w:lvlJc w:val="left"/>
      <w:pPr>
        <w:ind w:left="2880" w:hanging="2520"/>
      </w:pPr>
      <w:rPr>
        <w:rFonts w:ascii="Times New Roman" w:hAnsi="Times New Roman" w:hint="default"/>
        <w:b w:val="0"/>
        <w:i w:val="0"/>
        <w:sz w:val="24"/>
      </w:rPr>
    </w:lvl>
  </w:abstractNum>
  <w:abstractNum w:abstractNumId="12" w15:restartNumberingAfterBreak="0">
    <w:nsid w:val="40EE2B00"/>
    <w:multiLevelType w:val="multilevel"/>
    <w:tmpl w:val="E85A4D70"/>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3" w15:restartNumberingAfterBreak="0">
    <w:nsid w:val="41307ED6"/>
    <w:multiLevelType w:val="multilevel"/>
    <w:tmpl w:val="D38A08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575A12"/>
    <w:multiLevelType w:val="hybridMultilevel"/>
    <w:tmpl w:val="4CCA3F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D85FFE"/>
    <w:multiLevelType w:val="hybridMultilevel"/>
    <w:tmpl w:val="DF7661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4980FAB"/>
    <w:multiLevelType w:val="hybridMultilevel"/>
    <w:tmpl w:val="E5AEFFA8"/>
    <w:lvl w:ilvl="0" w:tplc="8F90F5AE">
      <w:start w:val="1"/>
      <w:numFmt w:val="decimal"/>
      <w:lvlText w:val="%1."/>
      <w:lvlJc w:val="left"/>
      <w:pPr>
        <w:ind w:left="1116" w:hanging="756"/>
      </w:pPr>
      <w:rPr>
        <w:rFonts w:cs="Arial" w:hint="default"/>
        <w:i w:val="0"/>
        <w:color w:val="000000"/>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1C45699"/>
    <w:multiLevelType w:val="multilevel"/>
    <w:tmpl w:val="3912E8FC"/>
    <w:lvl w:ilvl="0">
      <w:start w:val="2"/>
      <w:numFmt w:val="decimal"/>
      <w:lvlText w:val="%1."/>
      <w:lvlJc w:val="left"/>
      <w:pPr>
        <w:ind w:left="720" w:hanging="360"/>
      </w:pPr>
      <w:rPr>
        <w:rFonts w:ascii="Verdana" w:hAnsi="Verdana" w:hint="default"/>
        <w:b w:val="0"/>
        <w:sz w:val="18"/>
      </w:rPr>
    </w:lvl>
    <w:lvl w:ilvl="1">
      <w:start w:val="1"/>
      <w:numFmt w:val="decimal"/>
      <w:isLgl/>
      <w:lvlText w:val="%1.%2."/>
      <w:lvlJc w:val="left"/>
      <w:pPr>
        <w:ind w:left="1080" w:hanging="720"/>
      </w:pPr>
      <w:rPr>
        <w:rFonts w:ascii="Times New Roman" w:hAnsi="Times New Roman" w:hint="default"/>
        <w:b w:val="0"/>
        <w:i w:val="0"/>
        <w:sz w:val="24"/>
      </w:rPr>
    </w:lvl>
    <w:lvl w:ilvl="2">
      <w:start w:val="1"/>
      <w:numFmt w:val="decimal"/>
      <w:isLgl/>
      <w:lvlText w:val="%1.%2.%3."/>
      <w:lvlJc w:val="left"/>
      <w:pPr>
        <w:ind w:left="1440" w:hanging="1080"/>
      </w:pPr>
      <w:rPr>
        <w:rFonts w:ascii="Times New Roman" w:hAnsi="Times New Roman" w:hint="default"/>
        <w:b w:val="0"/>
        <w:i w:val="0"/>
        <w:sz w:val="24"/>
      </w:rPr>
    </w:lvl>
    <w:lvl w:ilvl="3">
      <w:start w:val="1"/>
      <w:numFmt w:val="decimal"/>
      <w:isLgl/>
      <w:lvlText w:val="%1.%2.%3.%4."/>
      <w:lvlJc w:val="left"/>
      <w:pPr>
        <w:ind w:left="1440" w:hanging="1080"/>
      </w:pPr>
      <w:rPr>
        <w:rFonts w:ascii="Times New Roman" w:hAnsi="Times New Roman" w:hint="default"/>
        <w:b w:val="0"/>
        <w:i w:val="0"/>
        <w:sz w:val="24"/>
      </w:rPr>
    </w:lvl>
    <w:lvl w:ilvl="4">
      <w:start w:val="1"/>
      <w:numFmt w:val="decimal"/>
      <w:isLgl/>
      <w:lvlText w:val="%1.%2.%3.%4.%5."/>
      <w:lvlJc w:val="left"/>
      <w:pPr>
        <w:ind w:left="1800" w:hanging="1440"/>
      </w:pPr>
      <w:rPr>
        <w:rFonts w:ascii="Times New Roman" w:hAnsi="Times New Roman" w:hint="default"/>
        <w:b w:val="0"/>
        <w:i w:val="0"/>
        <w:sz w:val="24"/>
      </w:rPr>
    </w:lvl>
    <w:lvl w:ilvl="5">
      <w:start w:val="1"/>
      <w:numFmt w:val="decimal"/>
      <w:isLgl/>
      <w:lvlText w:val="%1.%2.%3.%4.%5.%6."/>
      <w:lvlJc w:val="left"/>
      <w:pPr>
        <w:ind w:left="2160" w:hanging="1800"/>
      </w:pPr>
      <w:rPr>
        <w:rFonts w:ascii="Times New Roman" w:hAnsi="Times New Roman" w:hint="default"/>
        <w:b w:val="0"/>
        <w:i w:val="0"/>
        <w:sz w:val="24"/>
      </w:rPr>
    </w:lvl>
    <w:lvl w:ilvl="6">
      <w:start w:val="1"/>
      <w:numFmt w:val="decimal"/>
      <w:isLgl/>
      <w:lvlText w:val="%1.%2.%3.%4.%5.%6.%7."/>
      <w:lvlJc w:val="left"/>
      <w:pPr>
        <w:ind w:left="2160" w:hanging="1800"/>
      </w:pPr>
      <w:rPr>
        <w:rFonts w:ascii="Times New Roman" w:hAnsi="Times New Roman" w:hint="default"/>
        <w:b w:val="0"/>
        <w:i w:val="0"/>
        <w:sz w:val="24"/>
      </w:rPr>
    </w:lvl>
    <w:lvl w:ilvl="7">
      <w:start w:val="1"/>
      <w:numFmt w:val="decimal"/>
      <w:isLgl/>
      <w:lvlText w:val="%1.%2.%3.%4.%5.%6.%7.%8."/>
      <w:lvlJc w:val="left"/>
      <w:pPr>
        <w:ind w:left="2520" w:hanging="2160"/>
      </w:pPr>
      <w:rPr>
        <w:rFonts w:ascii="Times New Roman" w:hAnsi="Times New Roman" w:hint="default"/>
        <w:b w:val="0"/>
        <w:i w:val="0"/>
        <w:sz w:val="24"/>
      </w:rPr>
    </w:lvl>
    <w:lvl w:ilvl="8">
      <w:start w:val="1"/>
      <w:numFmt w:val="decimal"/>
      <w:isLgl/>
      <w:lvlText w:val="%1.%2.%3.%4.%5.%6.%7.%8.%9."/>
      <w:lvlJc w:val="left"/>
      <w:pPr>
        <w:ind w:left="2880" w:hanging="2520"/>
      </w:pPr>
      <w:rPr>
        <w:rFonts w:ascii="Times New Roman" w:hAnsi="Times New Roman" w:hint="default"/>
        <w:b w:val="0"/>
        <w:i w:val="0"/>
        <w:sz w:val="24"/>
      </w:rPr>
    </w:lvl>
  </w:abstractNum>
  <w:abstractNum w:abstractNumId="18" w15:restartNumberingAfterBreak="0">
    <w:nsid w:val="642D5297"/>
    <w:multiLevelType w:val="hybridMultilevel"/>
    <w:tmpl w:val="5BBA53C0"/>
    <w:lvl w:ilvl="0" w:tplc="0402000F">
      <w:start w:val="1"/>
      <w:numFmt w:val="decimal"/>
      <w:lvlText w:val="%1."/>
      <w:lvlJc w:val="left"/>
      <w:pPr>
        <w:ind w:left="862"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19" w15:restartNumberingAfterBreak="0">
    <w:nsid w:val="64986D0F"/>
    <w:multiLevelType w:val="multilevel"/>
    <w:tmpl w:val="72409A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GB" w:eastAsia="en-GB" w:bidi="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E78377A"/>
    <w:multiLevelType w:val="hybridMultilevel"/>
    <w:tmpl w:val="79A4EF3E"/>
    <w:lvl w:ilvl="0" w:tplc="0409000F">
      <w:start w:val="1"/>
      <w:numFmt w:val="decimal"/>
      <w:lvlText w:val="%1."/>
      <w:lvlJc w:val="left"/>
      <w:pPr>
        <w:ind w:left="3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F07290D"/>
    <w:multiLevelType w:val="multilevel"/>
    <w:tmpl w:val="83DE81C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6020145"/>
    <w:multiLevelType w:val="hybridMultilevel"/>
    <w:tmpl w:val="CB48243E"/>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7C0F2E5A"/>
    <w:multiLevelType w:val="hybridMultilevel"/>
    <w:tmpl w:val="F5A687E4"/>
    <w:lvl w:ilvl="0" w:tplc="DD5E0C92">
      <w:start w:val="1"/>
      <w:numFmt w:val="decimal"/>
      <w:lvlText w:val="%1."/>
      <w:lvlJc w:val="left"/>
      <w:pPr>
        <w:ind w:left="786" w:hanging="360"/>
      </w:pPr>
      <w:rPr>
        <w:rFonts w:ascii="Times New Roman" w:eastAsia="Calibri" w:hAnsi="Times New Roman" w:cs="Times New Roman"/>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4"/>
  </w:num>
  <w:num w:numId="7">
    <w:abstractNumId w:val="7"/>
  </w:num>
  <w:num w:numId="8">
    <w:abstractNumId w:val="11"/>
  </w:num>
  <w:num w:numId="9">
    <w:abstractNumId w:val="1"/>
  </w:num>
  <w:num w:numId="10">
    <w:abstractNumId w:val="2"/>
  </w:num>
  <w:num w:numId="11">
    <w:abstractNumId w:val="17"/>
  </w:num>
  <w:num w:numId="12">
    <w:abstractNumId w:val="6"/>
  </w:num>
  <w:num w:numId="13">
    <w:abstractNumId w:val="22"/>
  </w:num>
  <w:num w:numId="14">
    <w:abstractNumId w:val="0"/>
  </w:num>
  <w:num w:numId="15">
    <w:abstractNumId w:val="15"/>
  </w:num>
  <w:num w:numId="16">
    <w:abstractNumId w:val="18"/>
  </w:num>
  <w:num w:numId="17">
    <w:abstractNumId w:val="10"/>
  </w:num>
  <w:num w:numId="18">
    <w:abstractNumId w:val="21"/>
  </w:num>
  <w:num w:numId="19">
    <w:abstractNumId w:val="14"/>
  </w:num>
  <w:num w:numId="20">
    <w:abstractNumId w:val="3"/>
  </w:num>
  <w:num w:numId="21">
    <w:abstractNumId w:val="23"/>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78"/>
    <w:rsid w:val="000324E0"/>
    <w:rsid w:val="0004306B"/>
    <w:rsid w:val="000632F0"/>
    <w:rsid w:val="0007269A"/>
    <w:rsid w:val="00085586"/>
    <w:rsid w:val="000A32F4"/>
    <w:rsid w:val="000C7D39"/>
    <w:rsid w:val="000D2900"/>
    <w:rsid w:val="000F13F3"/>
    <w:rsid w:val="000F471D"/>
    <w:rsid w:val="000F571A"/>
    <w:rsid w:val="0010728C"/>
    <w:rsid w:val="001325BD"/>
    <w:rsid w:val="00171D2D"/>
    <w:rsid w:val="00185DD8"/>
    <w:rsid w:val="001A4ED3"/>
    <w:rsid w:val="001D19DE"/>
    <w:rsid w:val="001D4AC9"/>
    <w:rsid w:val="001D67FD"/>
    <w:rsid w:val="001E780A"/>
    <w:rsid w:val="001F4F05"/>
    <w:rsid w:val="00225936"/>
    <w:rsid w:val="00225AD7"/>
    <w:rsid w:val="00226136"/>
    <w:rsid w:val="002373FF"/>
    <w:rsid w:val="002B09DE"/>
    <w:rsid w:val="002C477B"/>
    <w:rsid w:val="002F15B4"/>
    <w:rsid w:val="003121D7"/>
    <w:rsid w:val="003332A8"/>
    <w:rsid w:val="0034780E"/>
    <w:rsid w:val="0039088C"/>
    <w:rsid w:val="003D4D07"/>
    <w:rsid w:val="003F0A40"/>
    <w:rsid w:val="00401140"/>
    <w:rsid w:val="00403DDD"/>
    <w:rsid w:val="00442C5C"/>
    <w:rsid w:val="0046715F"/>
    <w:rsid w:val="004710E8"/>
    <w:rsid w:val="004B452A"/>
    <w:rsid w:val="004C3E01"/>
    <w:rsid w:val="00525E04"/>
    <w:rsid w:val="00532261"/>
    <w:rsid w:val="005419A0"/>
    <w:rsid w:val="00556A99"/>
    <w:rsid w:val="00570E78"/>
    <w:rsid w:val="00577C43"/>
    <w:rsid w:val="005A153B"/>
    <w:rsid w:val="005A27AB"/>
    <w:rsid w:val="005B150F"/>
    <w:rsid w:val="005C2B3C"/>
    <w:rsid w:val="0060172C"/>
    <w:rsid w:val="00607D97"/>
    <w:rsid w:val="006145AA"/>
    <w:rsid w:val="00615758"/>
    <w:rsid w:val="0063495E"/>
    <w:rsid w:val="00657B5E"/>
    <w:rsid w:val="00665805"/>
    <w:rsid w:val="006701CF"/>
    <w:rsid w:val="00675E82"/>
    <w:rsid w:val="00690EF2"/>
    <w:rsid w:val="006A5E93"/>
    <w:rsid w:val="006A6FB5"/>
    <w:rsid w:val="006C2CC4"/>
    <w:rsid w:val="006C4556"/>
    <w:rsid w:val="006C73D8"/>
    <w:rsid w:val="006D2057"/>
    <w:rsid w:val="006D6F2F"/>
    <w:rsid w:val="006E6502"/>
    <w:rsid w:val="006F0883"/>
    <w:rsid w:val="006F5E4C"/>
    <w:rsid w:val="006F6214"/>
    <w:rsid w:val="0073662A"/>
    <w:rsid w:val="00742564"/>
    <w:rsid w:val="0075742C"/>
    <w:rsid w:val="00793AA2"/>
    <w:rsid w:val="007A549E"/>
    <w:rsid w:val="007E2416"/>
    <w:rsid w:val="007F3710"/>
    <w:rsid w:val="0081375A"/>
    <w:rsid w:val="00832C7B"/>
    <w:rsid w:val="00842C88"/>
    <w:rsid w:val="00884573"/>
    <w:rsid w:val="00885C9C"/>
    <w:rsid w:val="008D7A82"/>
    <w:rsid w:val="008F021B"/>
    <w:rsid w:val="008F441E"/>
    <w:rsid w:val="0094057E"/>
    <w:rsid w:val="00951400"/>
    <w:rsid w:val="00967C17"/>
    <w:rsid w:val="00967D18"/>
    <w:rsid w:val="009806BC"/>
    <w:rsid w:val="009C0127"/>
    <w:rsid w:val="009E1F90"/>
    <w:rsid w:val="009E5E67"/>
    <w:rsid w:val="009F6ECC"/>
    <w:rsid w:val="00A021D6"/>
    <w:rsid w:val="00A0362A"/>
    <w:rsid w:val="00A06E4B"/>
    <w:rsid w:val="00A6620C"/>
    <w:rsid w:val="00AC09DE"/>
    <w:rsid w:val="00AF34DC"/>
    <w:rsid w:val="00B00098"/>
    <w:rsid w:val="00B32019"/>
    <w:rsid w:val="00B52B4D"/>
    <w:rsid w:val="00BB1594"/>
    <w:rsid w:val="00BC16B7"/>
    <w:rsid w:val="00BD4231"/>
    <w:rsid w:val="00BD742D"/>
    <w:rsid w:val="00BF1D12"/>
    <w:rsid w:val="00C12DA7"/>
    <w:rsid w:val="00C35F50"/>
    <w:rsid w:val="00C733C0"/>
    <w:rsid w:val="00C95FA2"/>
    <w:rsid w:val="00CC6000"/>
    <w:rsid w:val="00CE5CD1"/>
    <w:rsid w:val="00D22329"/>
    <w:rsid w:val="00D32077"/>
    <w:rsid w:val="00D64746"/>
    <w:rsid w:val="00D750AD"/>
    <w:rsid w:val="00E27BDE"/>
    <w:rsid w:val="00E53E40"/>
    <w:rsid w:val="00E710BF"/>
    <w:rsid w:val="00E8384F"/>
    <w:rsid w:val="00EB4F15"/>
    <w:rsid w:val="00F107B9"/>
    <w:rsid w:val="00F3126B"/>
    <w:rsid w:val="00F312DE"/>
    <w:rsid w:val="00F332C1"/>
    <w:rsid w:val="00F523AE"/>
    <w:rsid w:val="00F526CB"/>
    <w:rsid w:val="00FB7C59"/>
    <w:rsid w:val="00FC2A88"/>
    <w:rsid w:val="00FE6A92"/>
    <w:rsid w:val="00FF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0284"/>
  <w15:docId w15:val="{41D156AD-93DE-414B-8826-FC86DB80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E78"/>
    <w:pPr>
      <w:spacing w:after="0" w:line="240" w:lineRule="auto"/>
    </w:pPr>
    <w:rPr>
      <w:rFonts w:ascii="Times New Roman" w:eastAsia="Times New Roman" w:hAnsi="Times New Roman" w:cs="Times New Roman"/>
      <w:sz w:val="24"/>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lock style Char1,block style Char Char"/>
    <w:basedOn w:val="DefaultParagraphFont"/>
    <w:link w:val="BodyText"/>
    <w:locked/>
    <w:rsid w:val="00570E78"/>
    <w:rPr>
      <w:sz w:val="24"/>
      <w:lang w:val="bg-BG" w:eastAsia="bg-BG"/>
    </w:rPr>
  </w:style>
  <w:style w:type="paragraph" w:styleId="BodyText">
    <w:name w:val="Body Text"/>
    <w:aliases w:val="block style,block style Char"/>
    <w:basedOn w:val="Normal"/>
    <w:link w:val="BodyTextChar"/>
    <w:unhideWhenUsed/>
    <w:rsid w:val="00570E78"/>
    <w:pPr>
      <w:jc w:val="both"/>
    </w:pPr>
    <w:rPr>
      <w:rFonts w:asciiTheme="minorHAnsi" w:eastAsiaTheme="minorHAnsi" w:hAnsiTheme="minorHAnsi" w:cstheme="minorBidi"/>
      <w:szCs w:val="22"/>
      <w:lang w:val="bg-BG"/>
    </w:rPr>
  </w:style>
  <w:style w:type="character" w:customStyle="1" w:styleId="BodyTextChar1">
    <w:name w:val="Body Text Char1"/>
    <w:basedOn w:val="DefaultParagraphFont"/>
    <w:uiPriority w:val="99"/>
    <w:semiHidden/>
    <w:rsid w:val="00570E78"/>
    <w:rPr>
      <w:rFonts w:ascii="Times New Roman" w:eastAsia="Times New Roman" w:hAnsi="Times New Roman" w:cs="Times New Roman"/>
      <w:sz w:val="24"/>
      <w:szCs w:val="20"/>
      <w:lang w:val="en-GB" w:eastAsia="bg-BG"/>
    </w:rPr>
  </w:style>
  <w:style w:type="paragraph" w:styleId="BodyText2">
    <w:name w:val="Body Text 2"/>
    <w:basedOn w:val="Normal"/>
    <w:link w:val="BodyText2Char"/>
    <w:unhideWhenUsed/>
    <w:rsid w:val="00570E78"/>
    <w:pPr>
      <w:jc w:val="center"/>
    </w:pPr>
    <w:rPr>
      <w:b/>
      <w:sz w:val="20"/>
      <w:lang w:val="bg-BG"/>
    </w:rPr>
  </w:style>
  <w:style w:type="character" w:customStyle="1" w:styleId="BodyText2Char">
    <w:name w:val="Body Text 2 Char"/>
    <w:basedOn w:val="DefaultParagraphFont"/>
    <w:link w:val="BodyText2"/>
    <w:rsid w:val="00570E78"/>
    <w:rPr>
      <w:rFonts w:ascii="Times New Roman" w:eastAsia="Times New Roman" w:hAnsi="Times New Roman" w:cs="Times New Roman"/>
      <w:b/>
      <w:sz w:val="20"/>
      <w:szCs w:val="20"/>
      <w:lang w:val="bg-BG" w:eastAsia="bg-BG"/>
    </w:rPr>
  </w:style>
  <w:style w:type="paragraph" w:customStyle="1" w:styleId="RegularParagraph">
    <w:name w:val="Regular Paragraph"/>
    <w:basedOn w:val="Normal"/>
    <w:rsid w:val="00665805"/>
    <w:pPr>
      <w:suppressAutoHyphens/>
      <w:spacing w:line="360" w:lineRule="auto"/>
      <w:ind w:left="284"/>
      <w:jc w:val="both"/>
    </w:pPr>
    <w:rPr>
      <w:rFonts w:ascii="Arial" w:hAnsi="Arial"/>
      <w:sz w:val="22"/>
      <w:szCs w:val="24"/>
      <w:lang w:val="bg-BG" w:eastAsia="ar-SA"/>
    </w:rPr>
  </w:style>
  <w:style w:type="paragraph" w:styleId="BalloonText">
    <w:name w:val="Balloon Text"/>
    <w:basedOn w:val="Normal"/>
    <w:link w:val="BalloonTextChar"/>
    <w:uiPriority w:val="99"/>
    <w:semiHidden/>
    <w:unhideWhenUsed/>
    <w:rsid w:val="006F5E4C"/>
    <w:rPr>
      <w:rFonts w:ascii="Tahoma" w:hAnsi="Tahoma" w:cs="Tahoma"/>
      <w:sz w:val="16"/>
      <w:szCs w:val="16"/>
    </w:rPr>
  </w:style>
  <w:style w:type="character" w:customStyle="1" w:styleId="BalloonTextChar">
    <w:name w:val="Balloon Text Char"/>
    <w:basedOn w:val="DefaultParagraphFont"/>
    <w:link w:val="BalloonText"/>
    <w:uiPriority w:val="99"/>
    <w:semiHidden/>
    <w:rsid w:val="006F5E4C"/>
    <w:rPr>
      <w:rFonts w:ascii="Tahoma" w:eastAsia="Times New Roman" w:hAnsi="Tahoma" w:cs="Tahoma"/>
      <w:sz w:val="16"/>
      <w:szCs w:val="16"/>
      <w:lang w:val="en-GB" w:eastAsia="bg-BG"/>
    </w:rPr>
  </w:style>
  <w:style w:type="paragraph" w:styleId="NoSpacing">
    <w:name w:val="No Spacing"/>
    <w:link w:val="NoSpacingChar"/>
    <w:uiPriority w:val="1"/>
    <w:qFormat/>
    <w:rsid w:val="00B00098"/>
    <w:pPr>
      <w:spacing w:after="0" w:line="240" w:lineRule="auto"/>
    </w:pPr>
    <w:rPr>
      <w:rFonts w:eastAsiaTheme="minorEastAsia"/>
      <w:lang w:val="bg-BG" w:eastAsia="bg-BG"/>
    </w:rPr>
  </w:style>
  <w:style w:type="character" w:customStyle="1" w:styleId="NoSpacingChar">
    <w:name w:val="No Spacing Char"/>
    <w:basedOn w:val="DefaultParagraphFont"/>
    <w:link w:val="NoSpacing"/>
    <w:uiPriority w:val="1"/>
    <w:rsid w:val="00B00098"/>
    <w:rPr>
      <w:rFonts w:eastAsiaTheme="minorEastAsia"/>
      <w:lang w:val="bg-BG" w:eastAsia="bg-BG"/>
    </w:rPr>
  </w:style>
  <w:style w:type="paragraph" w:styleId="ListParagraph">
    <w:name w:val="List Paragraph"/>
    <w:basedOn w:val="Normal"/>
    <w:uiPriority w:val="34"/>
    <w:qFormat/>
    <w:rsid w:val="00B00098"/>
    <w:pPr>
      <w:ind w:left="720"/>
      <w:contextualSpacing/>
    </w:pPr>
  </w:style>
  <w:style w:type="character" w:customStyle="1" w:styleId="apple-converted-space">
    <w:name w:val="apple-converted-space"/>
    <w:basedOn w:val="DefaultParagraphFont"/>
    <w:rsid w:val="00657B5E"/>
  </w:style>
  <w:style w:type="character" w:customStyle="1" w:styleId="samedocreference">
    <w:name w:val="samedocreference"/>
    <w:basedOn w:val="DefaultParagraphFont"/>
    <w:rsid w:val="00657B5E"/>
  </w:style>
  <w:style w:type="character" w:styleId="CommentReference">
    <w:name w:val="annotation reference"/>
    <w:basedOn w:val="DefaultParagraphFont"/>
    <w:uiPriority w:val="99"/>
    <w:semiHidden/>
    <w:unhideWhenUsed/>
    <w:rsid w:val="00E27BDE"/>
    <w:rPr>
      <w:sz w:val="16"/>
      <w:szCs w:val="16"/>
    </w:rPr>
  </w:style>
  <w:style w:type="paragraph" w:styleId="CommentText">
    <w:name w:val="annotation text"/>
    <w:basedOn w:val="Normal"/>
    <w:link w:val="CommentTextChar"/>
    <w:uiPriority w:val="99"/>
    <w:semiHidden/>
    <w:unhideWhenUsed/>
    <w:rsid w:val="00E27BDE"/>
    <w:rPr>
      <w:sz w:val="20"/>
    </w:rPr>
  </w:style>
  <w:style w:type="character" w:customStyle="1" w:styleId="CommentTextChar">
    <w:name w:val="Comment Text Char"/>
    <w:basedOn w:val="DefaultParagraphFont"/>
    <w:link w:val="CommentText"/>
    <w:uiPriority w:val="99"/>
    <w:semiHidden/>
    <w:rsid w:val="00E27BDE"/>
    <w:rPr>
      <w:rFonts w:ascii="Times New Roman" w:eastAsia="Times New Roman" w:hAnsi="Times New Roman" w:cs="Times New Roman"/>
      <w:sz w:val="20"/>
      <w:szCs w:val="20"/>
      <w:lang w:val="en-GB" w:eastAsia="bg-BG"/>
    </w:rPr>
  </w:style>
  <w:style w:type="paragraph" w:styleId="CommentSubject">
    <w:name w:val="annotation subject"/>
    <w:basedOn w:val="CommentText"/>
    <w:next w:val="CommentText"/>
    <w:link w:val="CommentSubjectChar"/>
    <w:uiPriority w:val="99"/>
    <w:semiHidden/>
    <w:unhideWhenUsed/>
    <w:rsid w:val="00E27BDE"/>
    <w:rPr>
      <w:b/>
      <w:bCs/>
    </w:rPr>
  </w:style>
  <w:style w:type="character" w:customStyle="1" w:styleId="CommentSubjectChar">
    <w:name w:val="Comment Subject Char"/>
    <w:basedOn w:val="CommentTextChar"/>
    <w:link w:val="CommentSubject"/>
    <w:uiPriority w:val="99"/>
    <w:semiHidden/>
    <w:rsid w:val="00E27BDE"/>
    <w:rPr>
      <w:rFonts w:ascii="Times New Roman" w:eastAsia="Times New Roman" w:hAnsi="Times New Roman" w:cs="Times New Roman"/>
      <w:b/>
      <w:bCs/>
      <w:sz w:val="20"/>
      <w:szCs w:val="20"/>
      <w:lang w:val="en-GB" w:eastAsia="bg-BG"/>
    </w:rPr>
  </w:style>
  <w:style w:type="paragraph" w:styleId="Header">
    <w:name w:val="header"/>
    <w:basedOn w:val="Normal"/>
    <w:link w:val="HeaderChar"/>
    <w:uiPriority w:val="99"/>
    <w:unhideWhenUsed/>
    <w:rsid w:val="00E27BDE"/>
    <w:pPr>
      <w:tabs>
        <w:tab w:val="center" w:pos="4536"/>
        <w:tab w:val="right" w:pos="9072"/>
      </w:tabs>
    </w:pPr>
  </w:style>
  <w:style w:type="character" w:customStyle="1" w:styleId="HeaderChar">
    <w:name w:val="Header Char"/>
    <w:basedOn w:val="DefaultParagraphFont"/>
    <w:link w:val="Header"/>
    <w:uiPriority w:val="99"/>
    <w:rsid w:val="00E27BDE"/>
    <w:rPr>
      <w:rFonts w:ascii="Times New Roman" w:eastAsia="Times New Roman" w:hAnsi="Times New Roman" w:cs="Times New Roman"/>
      <w:sz w:val="24"/>
      <w:szCs w:val="20"/>
      <w:lang w:val="en-GB" w:eastAsia="bg-BG"/>
    </w:rPr>
  </w:style>
  <w:style w:type="paragraph" w:styleId="Footer">
    <w:name w:val="footer"/>
    <w:basedOn w:val="Normal"/>
    <w:link w:val="FooterChar"/>
    <w:uiPriority w:val="99"/>
    <w:unhideWhenUsed/>
    <w:rsid w:val="00E27BDE"/>
    <w:pPr>
      <w:tabs>
        <w:tab w:val="center" w:pos="4536"/>
        <w:tab w:val="right" w:pos="9072"/>
      </w:tabs>
    </w:pPr>
  </w:style>
  <w:style w:type="character" w:customStyle="1" w:styleId="FooterChar">
    <w:name w:val="Footer Char"/>
    <w:basedOn w:val="DefaultParagraphFont"/>
    <w:link w:val="Footer"/>
    <w:uiPriority w:val="99"/>
    <w:rsid w:val="00E27BDE"/>
    <w:rPr>
      <w:rFonts w:ascii="Times New Roman" w:eastAsia="Times New Roman" w:hAnsi="Times New Roman" w:cs="Times New Roman"/>
      <w:sz w:val="24"/>
      <w:szCs w:val="20"/>
      <w:lang w:val="en-GB" w:eastAsia="bg-BG"/>
    </w:rPr>
  </w:style>
  <w:style w:type="table" w:styleId="TableGrid">
    <w:name w:val="Table Grid"/>
    <w:basedOn w:val="TableNormal"/>
    <w:uiPriority w:val="59"/>
    <w:unhideWhenUsed/>
    <w:rsid w:val="0008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
    <w:basedOn w:val="DefaultParagraphFont"/>
    <w:rsid w:val="000A32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Bodytext21">
    <w:name w:val="Body text (2)_"/>
    <w:basedOn w:val="DefaultParagraphFont"/>
    <w:rsid w:val="0034780E"/>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0767">
      <w:bodyDiv w:val="1"/>
      <w:marLeft w:val="0"/>
      <w:marRight w:val="0"/>
      <w:marTop w:val="0"/>
      <w:marBottom w:val="0"/>
      <w:divBdr>
        <w:top w:val="none" w:sz="0" w:space="0" w:color="auto"/>
        <w:left w:val="none" w:sz="0" w:space="0" w:color="auto"/>
        <w:bottom w:val="none" w:sz="0" w:space="0" w:color="auto"/>
        <w:right w:val="none" w:sz="0" w:space="0" w:color="auto"/>
      </w:divBdr>
    </w:div>
    <w:div w:id="1169101191">
      <w:bodyDiv w:val="1"/>
      <w:marLeft w:val="0"/>
      <w:marRight w:val="0"/>
      <w:marTop w:val="0"/>
      <w:marBottom w:val="0"/>
      <w:divBdr>
        <w:top w:val="none" w:sz="0" w:space="0" w:color="auto"/>
        <w:left w:val="none" w:sz="0" w:space="0" w:color="auto"/>
        <w:bottom w:val="none" w:sz="0" w:space="0" w:color="auto"/>
        <w:right w:val="none" w:sz="0" w:space="0" w:color="auto"/>
      </w:divBdr>
    </w:div>
    <w:div w:id="1262104488">
      <w:bodyDiv w:val="1"/>
      <w:marLeft w:val="0"/>
      <w:marRight w:val="0"/>
      <w:marTop w:val="0"/>
      <w:marBottom w:val="0"/>
      <w:divBdr>
        <w:top w:val="none" w:sz="0" w:space="0" w:color="auto"/>
        <w:left w:val="none" w:sz="0" w:space="0" w:color="auto"/>
        <w:bottom w:val="none" w:sz="0" w:space="0" w:color="auto"/>
        <w:right w:val="none" w:sz="0" w:space="0" w:color="auto"/>
      </w:divBdr>
    </w:div>
    <w:div w:id="1467972874">
      <w:bodyDiv w:val="1"/>
      <w:marLeft w:val="0"/>
      <w:marRight w:val="0"/>
      <w:marTop w:val="0"/>
      <w:marBottom w:val="0"/>
      <w:divBdr>
        <w:top w:val="none" w:sz="0" w:space="0" w:color="auto"/>
        <w:left w:val="none" w:sz="0" w:space="0" w:color="auto"/>
        <w:bottom w:val="none" w:sz="0" w:space="0" w:color="auto"/>
        <w:right w:val="none" w:sz="0" w:space="0" w:color="auto"/>
      </w:divBdr>
    </w:div>
    <w:div w:id="21080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CCCF4CE127439E892F510371A0FAD3"/>
        <w:category>
          <w:name w:val="Общи"/>
          <w:gallery w:val="placeholder"/>
        </w:category>
        <w:types>
          <w:type w:val="bbPlcHdr"/>
        </w:types>
        <w:behaviors>
          <w:behavior w:val="content"/>
        </w:behaviors>
        <w:guid w:val="{F844BC0F-A731-438C-B7ED-243A0F6A2A79}"/>
      </w:docPartPr>
      <w:docPartBody>
        <w:p w:rsidR="00997EE9" w:rsidRDefault="007B20FC" w:rsidP="007B20FC">
          <w:pPr>
            <w:pStyle w:val="39CCCF4CE127439E892F510371A0FAD3"/>
          </w:pPr>
          <w:r>
            <w:rPr>
              <w:rFonts w:asciiTheme="majorHAnsi" w:eastAsiaTheme="majorEastAsia" w:hAnsiTheme="majorHAnsi" w:cstheme="majorBidi"/>
              <w:caps/>
              <w:color w:val="5B9BD5" w:themeColor="accent1"/>
              <w:sz w:val="80"/>
              <w:szCs w:val="80"/>
            </w:rPr>
            <w:t>[Заглавие на документа]</w:t>
          </w:r>
        </w:p>
      </w:docPartBody>
    </w:docPart>
    <w:docPart>
      <w:docPartPr>
        <w:name w:val="A0AC75DA39AF420A8055676A1F3FA490"/>
        <w:category>
          <w:name w:val="Общи"/>
          <w:gallery w:val="placeholder"/>
        </w:category>
        <w:types>
          <w:type w:val="bbPlcHdr"/>
        </w:types>
        <w:behaviors>
          <w:behavior w:val="content"/>
        </w:behaviors>
        <w:guid w:val="{3CD09BB8-89AE-43AC-A6A7-DB5474B79318}"/>
      </w:docPartPr>
      <w:docPartBody>
        <w:p w:rsidR="00997EE9" w:rsidRDefault="007B20FC" w:rsidP="007B20FC">
          <w:pPr>
            <w:pStyle w:val="A0AC75DA39AF420A8055676A1F3FA490"/>
          </w:pPr>
          <w:r>
            <w:rPr>
              <w:color w:val="5B9BD5" w:themeColor="accent1"/>
              <w:sz w:val="28"/>
              <w:szCs w:val="28"/>
            </w:rPr>
            <w:t>[Подзаглавие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FC"/>
    <w:rsid w:val="002278B0"/>
    <w:rsid w:val="0023631E"/>
    <w:rsid w:val="00372B21"/>
    <w:rsid w:val="00397CA7"/>
    <w:rsid w:val="003A74DC"/>
    <w:rsid w:val="003E2153"/>
    <w:rsid w:val="00560DCF"/>
    <w:rsid w:val="007B20FC"/>
    <w:rsid w:val="00997EE9"/>
    <w:rsid w:val="00C81D06"/>
    <w:rsid w:val="00CC70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CCF4CE127439E892F510371A0FAD3">
    <w:name w:val="39CCCF4CE127439E892F510371A0FAD3"/>
    <w:rsid w:val="007B20FC"/>
  </w:style>
  <w:style w:type="paragraph" w:customStyle="1" w:styleId="A0AC75DA39AF420A8055676A1F3FA490">
    <w:name w:val="A0AC75DA39AF420A8055676A1F3FA490"/>
    <w:rsid w:val="007B2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май, 2019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22C99C-88EC-4DE4-88A4-BA747FE3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2770</Words>
  <Characters>15792</Characters>
  <Application>Microsoft Office Word</Application>
  <DocSecurity>0</DocSecurity>
  <Lines>131</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Обобщена справка за Общ устройствен План на община Бойчиновци</vt:lpstr>
      <vt:lpstr>Обобщена справка за План за управление на риска от наводнения (ПУРН) в Западнобеломорски район за басейново управление (ЗБРБУ)  2016-2021 г.</vt:lpstr>
    </vt:vector>
  </TitlesOfParts>
  <Company>община бойчиновци</Company>
  <LinksUpToDate>false</LinksUpToDate>
  <CharactersWithSpaces>18525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Обобщена справка за Общ устройствен План на община Бойчиновци</dc:title>
  <dc:subject>(Съгласно изискванията на чл. 29, ал. 1 от Наредбата за условията и реда за извършване на екологична оценка на планове и програми (Обн. ДВ. бр. 57 от 2 Юли 2004 г., изм. и доп. ДВ. бр. 31 от 12 Април 2019 г.))</dc:subject>
  <dc:creator>Ina</dc:creator>
  <cp:lastModifiedBy>Olga</cp:lastModifiedBy>
  <cp:revision>52</cp:revision>
  <dcterms:created xsi:type="dcterms:W3CDTF">2016-12-10T13:08:00Z</dcterms:created>
  <dcterms:modified xsi:type="dcterms:W3CDTF">2019-05-16T15:46:00Z</dcterms:modified>
</cp:coreProperties>
</file>